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951" w:rsidRPr="00DA3412" w:rsidRDefault="00BF3951" w:rsidP="00BF3951">
      <w:pPr>
        <w:spacing w:line="240" w:lineRule="exact"/>
        <w:ind w:left="5812"/>
      </w:pPr>
      <w:r>
        <w:rPr>
          <w:b/>
        </w:rPr>
        <w:t xml:space="preserve">                         </w:t>
      </w:r>
      <w:r w:rsidRPr="00DA3412">
        <w:t>Приложение</w:t>
      </w:r>
    </w:p>
    <w:p w:rsidR="00BF3951" w:rsidRPr="00DA3412" w:rsidRDefault="00BF3951" w:rsidP="00BF3951">
      <w:pPr>
        <w:spacing w:line="240" w:lineRule="exact"/>
        <w:ind w:left="5812"/>
        <w:jc w:val="center"/>
      </w:pPr>
      <w:r w:rsidRPr="00DA3412">
        <w:t>УТВЕРЖДЕНО</w:t>
      </w:r>
    </w:p>
    <w:p w:rsidR="00BF3951" w:rsidRPr="00DA3412" w:rsidRDefault="00BF3951" w:rsidP="00BF3951">
      <w:pPr>
        <w:tabs>
          <w:tab w:val="left" w:pos="6966"/>
        </w:tabs>
        <w:spacing w:line="240" w:lineRule="exact"/>
        <w:ind w:left="5812"/>
        <w:jc w:val="center"/>
      </w:pPr>
      <w:r w:rsidRPr="00DA3412">
        <w:t>распоряжением Администрации</w:t>
      </w:r>
    </w:p>
    <w:p w:rsidR="00BF3951" w:rsidRPr="00DA3412" w:rsidRDefault="00BF3951" w:rsidP="00BF3951">
      <w:pPr>
        <w:tabs>
          <w:tab w:val="left" w:pos="6966"/>
        </w:tabs>
        <w:spacing w:line="240" w:lineRule="exact"/>
        <w:ind w:left="5812"/>
        <w:jc w:val="center"/>
      </w:pPr>
      <w:r w:rsidRPr="00DA3412">
        <w:t>муниципального образования</w:t>
      </w:r>
    </w:p>
    <w:p w:rsidR="00BF3951" w:rsidRPr="00DA3412" w:rsidRDefault="00BF3951" w:rsidP="00BF3951">
      <w:pPr>
        <w:tabs>
          <w:tab w:val="left" w:pos="6966"/>
        </w:tabs>
        <w:spacing w:line="240" w:lineRule="exact"/>
        <w:ind w:left="5812"/>
        <w:jc w:val="center"/>
      </w:pPr>
      <w:r w:rsidRPr="00DA3412">
        <w:t>"Город Архангельск"</w:t>
      </w:r>
    </w:p>
    <w:p w:rsidR="00BF3951" w:rsidRPr="00DA3412" w:rsidRDefault="00BF3951" w:rsidP="00BF3951">
      <w:pPr>
        <w:tabs>
          <w:tab w:val="left" w:pos="6966"/>
        </w:tabs>
        <w:spacing w:line="240" w:lineRule="exact"/>
        <w:ind w:left="5812"/>
      </w:pPr>
      <w:r>
        <w:t xml:space="preserve">                 </w:t>
      </w:r>
      <w:r w:rsidRPr="00DA3412">
        <w:t xml:space="preserve">от </w:t>
      </w:r>
      <w:r w:rsidR="00F34CDF">
        <w:t xml:space="preserve">17.07.2020 </w:t>
      </w:r>
      <w:r w:rsidRPr="00DA3412">
        <w:t xml:space="preserve">№ </w:t>
      </w:r>
      <w:r w:rsidR="00F34CDF">
        <w:t>2371р</w:t>
      </w:r>
      <w:r>
        <w:t>______</w:t>
      </w:r>
    </w:p>
    <w:p w:rsidR="00BF3951" w:rsidRDefault="00BF3951" w:rsidP="00BF3951">
      <w:pPr>
        <w:jc w:val="center"/>
        <w:rPr>
          <w:sz w:val="28"/>
        </w:rPr>
      </w:pPr>
    </w:p>
    <w:p w:rsidR="00BF3951" w:rsidRPr="00DA3412" w:rsidRDefault="00BF3951" w:rsidP="00BF3951">
      <w:pPr>
        <w:jc w:val="center"/>
        <w:rPr>
          <w:sz w:val="28"/>
        </w:rPr>
      </w:pPr>
      <w:r w:rsidRPr="00DA3412">
        <w:rPr>
          <w:sz w:val="28"/>
        </w:rPr>
        <w:t>ИЗВЕЩЕНИЕ</w:t>
      </w:r>
    </w:p>
    <w:p w:rsidR="00D82147" w:rsidRPr="00CC6809" w:rsidRDefault="00BF3951" w:rsidP="00CC6809">
      <w:pPr>
        <w:jc w:val="center"/>
        <w:rPr>
          <w:sz w:val="28"/>
        </w:rPr>
      </w:pPr>
      <w:r w:rsidRPr="00DA3412">
        <w:rPr>
          <w:sz w:val="28"/>
        </w:rPr>
        <w:t>о проведен</w:t>
      </w:r>
      <w:proofErr w:type="gramStart"/>
      <w:r w:rsidRPr="00DA3412">
        <w:rPr>
          <w:sz w:val="28"/>
        </w:rPr>
        <w:t>ии ау</w:t>
      </w:r>
      <w:proofErr w:type="gramEnd"/>
      <w:r w:rsidRPr="00DA3412">
        <w:rPr>
          <w:sz w:val="28"/>
        </w:rPr>
        <w:t xml:space="preserve">кциона </w:t>
      </w:r>
    </w:p>
    <w:tbl>
      <w:tblPr>
        <w:tblpPr w:leftFromText="180" w:rightFromText="180" w:vertAnchor="text" w:tblpY="23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
        <w:gridCol w:w="9231"/>
      </w:tblGrid>
      <w:tr w:rsidR="00D82147" w:rsidRPr="00866F21" w:rsidTr="0039620D">
        <w:tc>
          <w:tcPr>
            <w:tcW w:w="516" w:type="dxa"/>
            <w:vAlign w:val="center"/>
          </w:tcPr>
          <w:p w:rsidR="00D82147" w:rsidRPr="00866F21" w:rsidRDefault="00D82147" w:rsidP="0039620D">
            <w:pPr>
              <w:jc w:val="both"/>
            </w:pPr>
            <w:r w:rsidRPr="00866F21">
              <w:t>1.</w:t>
            </w:r>
          </w:p>
        </w:tc>
        <w:tc>
          <w:tcPr>
            <w:tcW w:w="9231" w:type="dxa"/>
          </w:tcPr>
          <w:p w:rsidR="00D82147" w:rsidRPr="00CC6809" w:rsidRDefault="00D82147" w:rsidP="0039620D">
            <w:pPr>
              <w:tabs>
                <w:tab w:val="left" w:pos="0"/>
              </w:tabs>
              <w:jc w:val="both"/>
            </w:pPr>
            <w:r w:rsidRPr="00CC6809">
              <w:t xml:space="preserve">Форма торгов: аукцион, открытый по составу участников и открытый по форме подачи предложений о размере годовой арендной платы. </w:t>
            </w:r>
          </w:p>
        </w:tc>
      </w:tr>
      <w:tr w:rsidR="00D82147" w:rsidRPr="00866F21" w:rsidTr="0039620D">
        <w:tc>
          <w:tcPr>
            <w:tcW w:w="516" w:type="dxa"/>
            <w:vAlign w:val="center"/>
          </w:tcPr>
          <w:p w:rsidR="00D82147" w:rsidRPr="00866F21" w:rsidRDefault="00D82147" w:rsidP="0039620D">
            <w:pPr>
              <w:jc w:val="both"/>
            </w:pPr>
            <w:r>
              <w:t>2</w:t>
            </w:r>
            <w:r w:rsidRPr="00866F21">
              <w:t>.</w:t>
            </w:r>
          </w:p>
        </w:tc>
        <w:tc>
          <w:tcPr>
            <w:tcW w:w="9231" w:type="dxa"/>
          </w:tcPr>
          <w:p w:rsidR="00FC6C6B" w:rsidRDefault="00D82147" w:rsidP="0039620D">
            <w:pPr>
              <w:tabs>
                <w:tab w:val="left" w:pos="0"/>
              </w:tabs>
              <w:jc w:val="both"/>
            </w:pPr>
            <w:r w:rsidRPr="00CC6809">
              <w:t>Предмет аукциона: право на заключение договора аренды земельного участка</w:t>
            </w:r>
            <w:r w:rsidR="00BF3951" w:rsidRPr="00CC6809">
              <w:t>,</w:t>
            </w:r>
            <w:r w:rsidR="00227325" w:rsidRPr="00CC6809">
              <w:t xml:space="preserve"> государственная собственность на который не разграничена</w:t>
            </w:r>
            <w:r w:rsidR="00730376">
              <w:t xml:space="preserve">: </w:t>
            </w:r>
          </w:p>
          <w:p w:rsidR="00730376" w:rsidRDefault="00730376" w:rsidP="0039620D">
            <w:pPr>
              <w:tabs>
                <w:tab w:val="left" w:pos="0"/>
              </w:tabs>
              <w:jc w:val="both"/>
            </w:pPr>
          </w:p>
          <w:p w:rsidR="00730376" w:rsidRPr="00CC6809" w:rsidRDefault="00730376" w:rsidP="0039620D">
            <w:pPr>
              <w:tabs>
                <w:tab w:val="left" w:pos="0"/>
              </w:tabs>
              <w:jc w:val="both"/>
            </w:pPr>
            <w:r>
              <w:t>Д</w:t>
            </w:r>
            <w:r w:rsidRPr="00730376">
              <w:t>ля размещения объектов придорожного сервиса:</w:t>
            </w:r>
          </w:p>
          <w:p w:rsidR="00145457" w:rsidRPr="00CC6809" w:rsidRDefault="00BF3951" w:rsidP="0039620D">
            <w:pPr>
              <w:tabs>
                <w:tab w:val="left" w:pos="0"/>
              </w:tabs>
              <w:jc w:val="both"/>
              <w:rPr>
                <w:b/>
              </w:rPr>
            </w:pPr>
            <w:r w:rsidRPr="00CC6809">
              <w:rPr>
                <w:b/>
              </w:rPr>
              <w:t xml:space="preserve">Лот № 1: </w:t>
            </w:r>
            <w:r w:rsidR="00D82147" w:rsidRPr="00CC6809">
              <w:rPr>
                <w:b/>
              </w:rPr>
              <w:t xml:space="preserve">Земельный участок  площадью </w:t>
            </w:r>
            <w:r w:rsidR="00D41809" w:rsidRPr="00CC6809">
              <w:rPr>
                <w:b/>
              </w:rPr>
              <w:t>668</w:t>
            </w:r>
            <w:r w:rsidR="007A4865" w:rsidRPr="00CC6809">
              <w:rPr>
                <w:b/>
              </w:rPr>
              <w:t xml:space="preserve"> кв.м</w:t>
            </w:r>
            <w:r w:rsidR="00D82147" w:rsidRPr="00CC6809">
              <w:rPr>
                <w:b/>
              </w:rPr>
              <w:t>,  кадастровый номер 29:22:</w:t>
            </w:r>
            <w:r w:rsidR="00D41809" w:rsidRPr="00CC6809">
              <w:rPr>
                <w:b/>
              </w:rPr>
              <w:t>070507:138</w:t>
            </w:r>
            <w:r w:rsidRPr="00CC6809">
              <w:rPr>
                <w:b/>
              </w:rPr>
              <w:t>,</w:t>
            </w:r>
            <w:r w:rsidR="00D82147" w:rsidRPr="00CC6809">
              <w:rPr>
                <w:b/>
              </w:rPr>
              <w:t xml:space="preserve"> адрес объекта: </w:t>
            </w:r>
            <w:r w:rsidR="00DD2B94">
              <w:rPr>
                <w:b/>
              </w:rPr>
              <w:t xml:space="preserve">Российская Федерация, </w:t>
            </w:r>
            <w:r w:rsidR="00D82147" w:rsidRPr="00CC6809">
              <w:rPr>
                <w:b/>
              </w:rPr>
              <w:t>Архангельская область,</w:t>
            </w:r>
            <w:r w:rsidR="00DD2B94">
              <w:rPr>
                <w:b/>
              </w:rPr>
              <w:t xml:space="preserve"> муниципальное образование "Город Архангельск",</w:t>
            </w:r>
            <w:r w:rsidRPr="00CC6809">
              <w:rPr>
                <w:b/>
              </w:rPr>
              <w:t xml:space="preserve"> </w:t>
            </w:r>
            <w:r w:rsidR="00DD2B94">
              <w:rPr>
                <w:b/>
              </w:rPr>
              <w:t xml:space="preserve">город </w:t>
            </w:r>
            <w:r w:rsidR="00D82147" w:rsidRPr="00CC6809">
              <w:rPr>
                <w:b/>
              </w:rPr>
              <w:t xml:space="preserve">Архангельск,  </w:t>
            </w:r>
            <w:r w:rsidR="00D41809" w:rsidRPr="00CC6809">
              <w:rPr>
                <w:b/>
              </w:rPr>
              <w:t>Окружное шоссе</w:t>
            </w:r>
            <w:r w:rsidR="00D57844" w:rsidRPr="00CC6809">
              <w:rPr>
                <w:b/>
              </w:rPr>
              <w:t xml:space="preserve">, участок </w:t>
            </w:r>
            <w:r w:rsidR="00D41809" w:rsidRPr="00CC6809">
              <w:rPr>
                <w:b/>
              </w:rPr>
              <w:t>41</w:t>
            </w:r>
            <w:r w:rsidR="005B074A" w:rsidRPr="00CC6809">
              <w:rPr>
                <w:b/>
              </w:rPr>
              <w:t>.</w:t>
            </w:r>
          </w:p>
          <w:p w:rsidR="00D41809" w:rsidRPr="00192591" w:rsidRDefault="00D41809" w:rsidP="00D41809">
            <w:pPr>
              <w:tabs>
                <w:tab w:val="left" w:pos="0"/>
              </w:tabs>
              <w:jc w:val="both"/>
            </w:pPr>
            <w:r w:rsidRPr="00CC6809">
              <w:t xml:space="preserve">Ограничения, обременения – </w:t>
            </w:r>
            <w:r w:rsidRPr="00192591">
              <w:t>отсутствуют.</w:t>
            </w:r>
          </w:p>
          <w:p w:rsidR="00D41809" w:rsidRPr="00CC6809" w:rsidRDefault="00D41809" w:rsidP="00D41809">
            <w:pPr>
              <w:autoSpaceDE w:val="0"/>
              <w:autoSpaceDN w:val="0"/>
              <w:adjustRightInd w:val="0"/>
              <w:jc w:val="both"/>
            </w:pPr>
            <w:r w:rsidRPr="00CC6809">
              <w:t xml:space="preserve">Срок аренды – на 20 лет с момента подписания договора аренды. </w:t>
            </w:r>
          </w:p>
          <w:p w:rsidR="00D41809" w:rsidRDefault="00D41809" w:rsidP="00D41809">
            <w:pPr>
              <w:jc w:val="both"/>
            </w:pPr>
            <w:r w:rsidRPr="00CC6809">
              <w:t>Дополнительные условия договора - отсутствуют.</w:t>
            </w:r>
          </w:p>
          <w:p w:rsidR="00730376" w:rsidRDefault="00730376" w:rsidP="00D41809">
            <w:pPr>
              <w:jc w:val="both"/>
            </w:pPr>
          </w:p>
          <w:p w:rsidR="00FC6C6B" w:rsidRPr="00CC6809" w:rsidRDefault="00FC6C6B" w:rsidP="00FC6C6B">
            <w:pPr>
              <w:jc w:val="both"/>
            </w:pPr>
            <w:r w:rsidRPr="00CC6809">
              <w:t>Начальный размер годовой арендной платы:</w:t>
            </w:r>
          </w:p>
          <w:p w:rsidR="00FC6C6B" w:rsidRPr="00CC6809" w:rsidRDefault="00FC6C6B" w:rsidP="00FC6C6B">
            <w:pPr>
              <w:jc w:val="both"/>
            </w:pPr>
            <w:r w:rsidRPr="00CC6809">
              <w:t xml:space="preserve">38 000,00 (Тридцать восемь тысяч) рублей 00 коп. </w:t>
            </w:r>
          </w:p>
          <w:p w:rsidR="00FC6C6B" w:rsidRPr="00CC6809" w:rsidRDefault="00730376" w:rsidP="00FC6C6B">
            <w:pPr>
              <w:jc w:val="both"/>
            </w:pPr>
            <w:r>
              <w:t>Сумма</w:t>
            </w:r>
            <w:r w:rsidR="00FC6C6B" w:rsidRPr="00CC6809">
              <w:t xml:space="preserve">  задатка на участие в аукционе:</w:t>
            </w:r>
          </w:p>
          <w:p w:rsidR="00FC6C6B" w:rsidRPr="00CC6809" w:rsidRDefault="00FC6C6B" w:rsidP="00FC6C6B">
            <w:pPr>
              <w:jc w:val="both"/>
            </w:pPr>
            <w:r w:rsidRPr="00BE2973">
              <w:t>38 000,00 (Тридцать восемь тысяч)</w:t>
            </w:r>
            <w:r w:rsidRPr="00CC6809">
              <w:t xml:space="preserve"> рублей 00 коп. (</w:t>
            </w:r>
            <w:r>
              <w:t>100</w:t>
            </w:r>
            <w:r w:rsidRPr="00CC6809">
              <w:t>%)</w:t>
            </w:r>
          </w:p>
          <w:p w:rsidR="00FC6C6B" w:rsidRPr="00CC6809" w:rsidRDefault="00FC6C6B" w:rsidP="00FC6C6B">
            <w:pPr>
              <w:jc w:val="both"/>
            </w:pPr>
            <w:r w:rsidRPr="00CC6809">
              <w:t>"Шаг аукциона": 1 140,00 (Одна тысяча сто сорок) рублей 00 коп. (3%)</w:t>
            </w:r>
          </w:p>
          <w:p w:rsidR="00FC6C6B" w:rsidRPr="00CC6809" w:rsidRDefault="00FC6C6B" w:rsidP="00D41809">
            <w:pPr>
              <w:jc w:val="both"/>
            </w:pPr>
          </w:p>
          <w:p w:rsidR="00D41809" w:rsidRPr="00CC6809" w:rsidRDefault="00D41809" w:rsidP="00D41809">
            <w:pPr>
              <w:tabs>
                <w:tab w:val="left" w:pos="0"/>
              </w:tabs>
              <w:jc w:val="both"/>
            </w:pPr>
            <w:r w:rsidRPr="00CC6809">
              <w:t>Технические условия подключения (технологического присоединения), размер платы за подключение (технологическое присоединение):</w:t>
            </w:r>
          </w:p>
          <w:p w:rsidR="00D41809" w:rsidRPr="00CC6809" w:rsidRDefault="00D41809" w:rsidP="00D41809">
            <w:pPr>
              <w:tabs>
                <w:tab w:val="left" w:pos="0"/>
              </w:tabs>
            </w:pPr>
            <w:r w:rsidRPr="00CC6809">
              <w:t xml:space="preserve">1) В соответствии с информацией, предоставленной  ООО "РВК-центр", подтверждена возможность подключения к централизованным сетям водоснабжения и водоотведения г. Архангельска объектов "придорожного сервиса". Возможная точка подключения к центральной сети водоснабжения определяется на границе земельного участка на расстоянии около 150 метров от действующей сети водоснабжения. Возможная точка подключения к централизованной сети водоотведения определяется на границе земельного участка на расстоянии 400 метров от действующей сети водоотведения. Максимальная нагрузка в возможных точках подключения к централизованным сетям водоснабжения и водоотведения – до 50 </w:t>
            </w:r>
            <w:proofErr w:type="spellStart"/>
            <w:r w:rsidRPr="00CC6809">
              <w:t>м</w:t>
            </w:r>
            <w:proofErr w:type="gramStart"/>
            <w:r w:rsidRPr="00CC6809">
              <w:t>.к</w:t>
            </w:r>
            <w:proofErr w:type="gramEnd"/>
            <w:r w:rsidRPr="00CC6809">
              <w:t>уб</w:t>
            </w:r>
            <w:proofErr w:type="spellEnd"/>
            <w:r w:rsidRPr="00CC6809">
              <w:t>./</w:t>
            </w:r>
            <w:proofErr w:type="spellStart"/>
            <w:r w:rsidRPr="00CC6809">
              <w:t>сут</w:t>
            </w:r>
            <w:proofErr w:type="spellEnd"/>
            <w:r w:rsidRPr="00CC6809">
              <w:t xml:space="preserve">. По каждому виду ресурса. Срок подключения объектов капитального строительства к сетям инженерно-технического обеспечения  18 месяцев со дня подписания Договора о подключении. Срок действия данных предварительных технических условий – 3 года. </w:t>
            </w:r>
          </w:p>
          <w:p w:rsidR="00D41809" w:rsidRPr="00CC6809" w:rsidRDefault="00D6338A" w:rsidP="00D41809">
            <w:pPr>
              <w:tabs>
                <w:tab w:val="left" w:pos="0"/>
              </w:tabs>
            </w:pPr>
            <w:r w:rsidRPr="00CC6809">
              <w:t>2</w:t>
            </w:r>
            <w:r w:rsidR="00D41809" w:rsidRPr="00CC6809">
              <w:t>)  В соответствии с информацией, предоставленной  МУП "</w:t>
            </w:r>
            <w:proofErr w:type="spellStart"/>
            <w:r w:rsidR="00D41809" w:rsidRPr="00CC6809">
              <w:t>Архкомхоз</w:t>
            </w:r>
            <w:proofErr w:type="spellEnd"/>
            <w:r w:rsidR="00D41809" w:rsidRPr="00CC6809">
              <w:t>" централизованные инженерные сети дренажно-ливневой канализации на земельном участке с кадастровым номером 29:22:</w:t>
            </w:r>
            <w:r w:rsidR="006D5A77" w:rsidRPr="00CC6809">
              <w:t>070507:138</w:t>
            </w:r>
            <w:r w:rsidR="00D41809" w:rsidRPr="00CC6809">
              <w:t xml:space="preserve"> по </w:t>
            </w:r>
            <w:r w:rsidR="006D5A77" w:rsidRPr="00CC6809">
              <w:t>Окружному шоссе</w:t>
            </w:r>
            <w:r w:rsidR="00D41809" w:rsidRPr="00CC6809">
              <w:t xml:space="preserve"> отсутствуют.</w:t>
            </w:r>
          </w:p>
          <w:p w:rsidR="00D41809" w:rsidRPr="00CC6809" w:rsidRDefault="00D6338A" w:rsidP="00D41809">
            <w:pPr>
              <w:tabs>
                <w:tab w:val="left" w:pos="0"/>
              </w:tabs>
            </w:pPr>
            <w:r w:rsidRPr="00CC6809">
              <w:t>3</w:t>
            </w:r>
            <w:r w:rsidR="00D41809" w:rsidRPr="00CC6809">
              <w:t>)  МУП "</w:t>
            </w:r>
            <w:proofErr w:type="spellStart"/>
            <w:r w:rsidR="00D41809" w:rsidRPr="00CC6809">
              <w:t>Горсвет</w:t>
            </w:r>
            <w:proofErr w:type="spellEnd"/>
            <w:r w:rsidR="00D41809" w:rsidRPr="00CC6809">
              <w:t xml:space="preserve">" согласовывает отвод участка с кадастровым номером </w:t>
            </w:r>
            <w:r w:rsidR="006D5A77" w:rsidRPr="00CC6809">
              <w:t>29:22:070507:138</w:t>
            </w:r>
            <w:r w:rsidR="00D41809" w:rsidRPr="00CC6809">
              <w:t>. Информация для проекта наружного освещения изложена в ответе МУП "</w:t>
            </w:r>
            <w:proofErr w:type="spellStart"/>
            <w:r w:rsidR="00D41809" w:rsidRPr="00CC6809">
              <w:t>Горсвет</w:t>
            </w:r>
            <w:proofErr w:type="spellEnd"/>
            <w:r w:rsidR="00D41809" w:rsidRPr="00CC6809">
              <w:t xml:space="preserve">"  от </w:t>
            </w:r>
            <w:r w:rsidR="006D5A77" w:rsidRPr="00CC6809">
              <w:t>27</w:t>
            </w:r>
            <w:r w:rsidR="00D41809" w:rsidRPr="00CC6809">
              <w:t>.</w:t>
            </w:r>
            <w:r w:rsidR="006D5A77" w:rsidRPr="00CC6809">
              <w:t>03</w:t>
            </w:r>
            <w:r w:rsidR="00D41809" w:rsidRPr="00CC6809">
              <w:t>.20</w:t>
            </w:r>
            <w:r w:rsidR="006D5A77" w:rsidRPr="00CC6809">
              <w:t>20</w:t>
            </w:r>
            <w:r w:rsidR="00D41809" w:rsidRPr="00CC6809">
              <w:t xml:space="preserve"> № </w:t>
            </w:r>
            <w:r w:rsidR="006D5A77" w:rsidRPr="00CC6809">
              <w:t>575</w:t>
            </w:r>
            <w:r w:rsidR="00D41809" w:rsidRPr="00CC6809">
              <w:t>/04.</w:t>
            </w:r>
          </w:p>
          <w:p w:rsidR="00AE56DD" w:rsidRDefault="00D6338A" w:rsidP="00BF3951">
            <w:pPr>
              <w:tabs>
                <w:tab w:val="left" w:pos="0"/>
              </w:tabs>
            </w:pPr>
            <w:r w:rsidRPr="00CC6809">
              <w:t>4) Рекомендации Архангельского филиала ПАО МРСК "Северо-Запада" в письме от 31.03.2020 № 10-54/2886</w:t>
            </w:r>
            <w:r w:rsidR="00730376">
              <w:t>.</w:t>
            </w:r>
          </w:p>
          <w:p w:rsidR="00730376" w:rsidRDefault="00730376" w:rsidP="00BF3951">
            <w:pPr>
              <w:tabs>
                <w:tab w:val="left" w:pos="0"/>
              </w:tabs>
            </w:pPr>
          </w:p>
          <w:p w:rsidR="008B6ACC" w:rsidRDefault="008B6ACC" w:rsidP="00BF3951">
            <w:pPr>
              <w:tabs>
                <w:tab w:val="left" w:pos="0"/>
              </w:tabs>
            </w:pPr>
          </w:p>
          <w:p w:rsidR="008B6ACC" w:rsidRDefault="008B6ACC" w:rsidP="00BF3951">
            <w:pPr>
              <w:tabs>
                <w:tab w:val="left" w:pos="0"/>
              </w:tabs>
            </w:pPr>
          </w:p>
          <w:p w:rsidR="00730376" w:rsidRDefault="00730376" w:rsidP="00730376">
            <w:pPr>
              <w:tabs>
                <w:tab w:val="left" w:pos="0"/>
              </w:tabs>
              <w:jc w:val="both"/>
            </w:pPr>
            <w:r>
              <w:lastRenderedPageBreak/>
              <w:t>Для размещения объектов придорожного сервиса:</w:t>
            </w:r>
          </w:p>
          <w:p w:rsidR="00730376" w:rsidRPr="00730376" w:rsidRDefault="00730376" w:rsidP="00730376">
            <w:pPr>
              <w:tabs>
                <w:tab w:val="left" w:pos="0"/>
              </w:tabs>
              <w:jc w:val="both"/>
              <w:rPr>
                <w:b/>
              </w:rPr>
            </w:pPr>
            <w:r w:rsidRPr="00730376">
              <w:rPr>
                <w:b/>
              </w:rPr>
              <w:t xml:space="preserve">Лот № 2: Земельный участок  площадью 550 кв.м,  кадастровый номер 29:22:022601:315,  адрес (местонахождение) объекта: Архангельская область, </w:t>
            </w:r>
            <w:r>
              <w:rPr>
                <w:b/>
              </w:rPr>
              <w:t xml:space="preserve">        </w:t>
            </w:r>
            <w:r w:rsidRPr="00730376">
              <w:rPr>
                <w:b/>
              </w:rPr>
              <w:t>г. Архангельск, Соломбальский территориальный округ, ул</w:t>
            </w:r>
            <w:r>
              <w:rPr>
                <w:b/>
              </w:rPr>
              <w:t>ица</w:t>
            </w:r>
            <w:r w:rsidRPr="00730376">
              <w:rPr>
                <w:b/>
              </w:rPr>
              <w:t xml:space="preserve"> Маяковского, участок 31.</w:t>
            </w:r>
          </w:p>
          <w:p w:rsidR="00730376" w:rsidRPr="003A0A17" w:rsidRDefault="00730376" w:rsidP="00730376">
            <w:pPr>
              <w:tabs>
                <w:tab w:val="left" w:pos="0"/>
              </w:tabs>
              <w:jc w:val="both"/>
            </w:pPr>
            <w:r w:rsidRPr="003A0A17">
              <w:t>Ограничения, обременения – отсутствуют.</w:t>
            </w:r>
          </w:p>
          <w:p w:rsidR="00730376" w:rsidRDefault="00730376" w:rsidP="00730376">
            <w:pPr>
              <w:autoSpaceDE w:val="0"/>
              <w:autoSpaceDN w:val="0"/>
              <w:adjustRightInd w:val="0"/>
              <w:jc w:val="both"/>
            </w:pPr>
            <w:r w:rsidRPr="003A0A17">
              <w:t xml:space="preserve">Срок аренды – на </w:t>
            </w:r>
            <w:r>
              <w:t>20</w:t>
            </w:r>
            <w:r w:rsidRPr="003A0A17">
              <w:t xml:space="preserve"> лет с момента подписания договора аренды. </w:t>
            </w:r>
          </w:p>
          <w:p w:rsidR="00730376" w:rsidRDefault="00730376" w:rsidP="00730376">
            <w:pPr>
              <w:jc w:val="both"/>
            </w:pPr>
            <w:r>
              <w:t>Дополнительные условия договора - отсутствуют.</w:t>
            </w:r>
          </w:p>
          <w:p w:rsidR="00730376" w:rsidRDefault="00730376" w:rsidP="00730376">
            <w:pPr>
              <w:jc w:val="both"/>
              <w:rPr>
                <w:szCs w:val="20"/>
              </w:rPr>
            </w:pPr>
          </w:p>
          <w:p w:rsidR="00730376" w:rsidRPr="005F33CF" w:rsidRDefault="00730376" w:rsidP="00730376">
            <w:pPr>
              <w:jc w:val="both"/>
            </w:pPr>
            <w:r w:rsidRPr="005F33CF">
              <w:t>Начальный размер годовой арендной платы:</w:t>
            </w:r>
          </w:p>
          <w:p w:rsidR="00730376" w:rsidRPr="005F33CF" w:rsidRDefault="00730376" w:rsidP="00730376">
            <w:pPr>
              <w:jc w:val="both"/>
            </w:pPr>
            <w:r>
              <w:t>35 000,00</w:t>
            </w:r>
            <w:r w:rsidRPr="005F33CF">
              <w:t xml:space="preserve"> </w:t>
            </w:r>
            <w:r>
              <w:t>(Тридцать пять тысяч)</w:t>
            </w:r>
            <w:r w:rsidRPr="005F33CF">
              <w:t xml:space="preserve"> рубл</w:t>
            </w:r>
            <w:r>
              <w:t>ей</w:t>
            </w:r>
            <w:r w:rsidRPr="005F33CF">
              <w:t xml:space="preserve"> 00 коп. </w:t>
            </w:r>
          </w:p>
          <w:p w:rsidR="00730376" w:rsidRPr="00200358" w:rsidRDefault="00730376" w:rsidP="00730376">
            <w:pPr>
              <w:jc w:val="both"/>
            </w:pPr>
            <w:r>
              <w:t>Сумма</w:t>
            </w:r>
            <w:r w:rsidRPr="005F33CF">
              <w:t xml:space="preserve">  </w:t>
            </w:r>
            <w:r w:rsidRPr="00200358">
              <w:t>задатка на участие в аукционе:</w:t>
            </w:r>
          </w:p>
          <w:p w:rsidR="00730376" w:rsidRPr="005F33CF" w:rsidRDefault="00730376" w:rsidP="00730376">
            <w:pPr>
              <w:jc w:val="both"/>
            </w:pPr>
            <w:r>
              <w:t>7 000</w:t>
            </w:r>
            <w:r w:rsidRPr="00200358">
              <w:t>,00 (</w:t>
            </w:r>
            <w:r>
              <w:t>Семь тысяч</w:t>
            </w:r>
            <w:r w:rsidRPr="00200358">
              <w:t>) рублей</w:t>
            </w:r>
            <w:r w:rsidRPr="005F33CF">
              <w:t xml:space="preserve"> </w:t>
            </w:r>
            <w:r>
              <w:t>0</w:t>
            </w:r>
            <w:r w:rsidRPr="005F33CF">
              <w:t>0 коп. (20%)</w:t>
            </w:r>
          </w:p>
          <w:p w:rsidR="00730376" w:rsidRPr="005F33CF" w:rsidRDefault="00730376" w:rsidP="00730376">
            <w:pPr>
              <w:jc w:val="both"/>
            </w:pPr>
            <w:r w:rsidRPr="00EA036A">
              <w:t>"</w:t>
            </w:r>
            <w:r w:rsidRPr="005F33CF">
              <w:t>Шаг аукциона</w:t>
            </w:r>
            <w:r w:rsidRPr="00EA036A">
              <w:t>"</w:t>
            </w:r>
            <w:r w:rsidRPr="005F33CF">
              <w:t>:</w:t>
            </w:r>
            <w:r>
              <w:t xml:space="preserve"> 1 050,00</w:t>
            </w:r>
            <w:r w:rsidRPr="005F33CF">
              <w:t xml:space="preserve"> (</w:t>
            </w:r>
            <w:r>
              <w:t>Одна тысяча пятьдесят</w:t>
            </w:r>
            <w:r w:rsidRPr="005F33CF">
              <w:t>) рубл</w:t>
            </w:r>
            <w:r>
              <w:t>ей</w:t>
            </w:r>
            <w:r w:rsidRPr="005F33CF">
              <w:t xml:space="preserve"> </w:t>
            </w:r>
            <w:r>
              <w:t>0</w:t>
            </w:r>
            <w:r w:rsidRPr="005F33CF">
              <w:t>0 коп. (3%)</w:t>
            </w:r>
          </w:p>
          <w:p w:rsidR="00730376" w:rsidRDefault="00730376" w:rsidP="00730376">
            <w:pPr>
              <w:widowControl w:val="0"/>
              <w:autoSpaceDE w:val="0"/>
              <w:autoSpaceDN w:val="0"/>
              <w:adjustRightInd w:val="0"/>
              <w:jc w:val="both"/>
            </w:pPr>
          </w:p>
          <w:p w:rsidR="00730376" w:rsidRPr="00AB7A8D" w:rsidRDefault="00730376" w:rsidP="00730376">
            <w:pPr>
              <w:widowControl w:val="0"/>
              <w:autoSpaceDE w:val="0"/>
              <w:autoSpaceDN w:val="0"/>
              <w:adjustRightInd w:val="0"/>
              <w:jc w:val="both"/>
            </w:pPr>
            <w:r w:rsidRPr="00037575">
              <w:t>Параме</w:t>
            </w:r>
            <w:r w:rsidR="00747E1F">
              <w:t>тры разрешенного строительства: не требую</w:t>
            </w:r>
            <w:r>
              <w:t>тся.</w:t>
            </w:r>
          </w:p>
          <w:p w:rsidR="00730376" w:rsidRDefault="00730376" w:rsidP="00730376">
            <w:pPr>
              <w:tabs>
                <w:tab w:val="left" w:pos="0"/>
              </w:tabs>
            </w:pPr>
            <w:r w:rsidRPr="00037575">
              <w:t xml:space="preserve">Технические условия: </w:t>
            </w:r>
            <w:r w:rsidR="00747E1F">
              <w:t>не требую</w:t>
            </w:r>
            <w:r>
              <w:t>тся.</w:t>
            </w:r>
          </w:p>
          <w:p w:rsidR="00730376" w:rsidRDefault="00730376" w:rsidP="00730376">
            <w:pPr>
              <w:tabs>
                <w:tab w:val="left" w:pos="0"/>
              </w:tabs>
            </w:pPr>
          </w:p>
          <w:p w:rsidR="00730376" w:rsidRDefault="00730376" w:rsidP="00730376">
            <w:pPr>
              <w:tabs>
                <w:tab w:val="left" w:pos="0"/>
              </w:tabs>
              <w:jc w:val="both"/>
            </w:pPr>
            <w:r>
              <w:t>Д</w:t>
            </w:r>
            <w:r w:rsidRPr="002A0573">
              <w:t>ля индивидуального жил</w:t>
            </w:r>
            <w:r>
              <w:t>ищного строительства</w:t>
            </w:r>
            <w:r w:rsidRPr="003A0A17">
              <w:t>:</w:t>
            </w:r>
          </w:p>
          <w:p w:rsidR="00730376" w:rsidRPr="00730376" w:rsidRDefault="00730376" w:rsidP="00730376">
            <w:pPr>
              <w:tabs>
                <w:tab w:val="left" w:pos="0"/>
              </w:tabs>
              <w:jc w:val="both"/>
              <w:rPr>
                <w:b/>
              </w:rPr>
            </w:pPr>
            <w:r w:rsidRPr="00730376">
              <w:rPr>
                <w:b/>
              </w:rPr>
              <w:t xml:space="preserve">Лот № 3:  земельный участок площадью 751 кв. м с кадастровым номером 29:22:022836:11, адрес объекта: Российская Федерация, Архангельская область, муниципальное образование "Город Архангельск", г. Архангельск, улица </w:t>
            </w:r>
            <w:r w:rsidRPr="00730376">
              <w:rPr>
                <w:b/>
              </w:rPr>
              <w:br/>
              <w:t>Михайловой Т.П., участок 1.</w:t>
            </w:r>
          </w:p>
          <w:p w:rsidR="00730376" w:rsidRPr="003A0A17" w:rsidRDefault="00730376" w:rsidP="00730376">
            <w:pPr>
              <w:tabs>
                <w:tab w:val="left" w:pos="0"/>
              </w:tabs>
              <w:jc w:val="both"/>
            </w:pPr>
            <w:proofErr w:type="gramStart"/>
            <w:r w:rsidRPr="003A0A17">
              <w:t xml:space="preserve">Ограничения, обременения – </w:t>
            </w:r>
            <w:r>
              <w:t xml:space="preserve">земельный участок расположен в границах зон с особыми условиями использования территории: 2 пояс санитарной охраны источника питьевого водоснабжения; зона затопления и подтопления; </w:t>
            </w:r>
            <w:proofErr w:type="spellStart"/>
            <w:r>
              <w:t>подзона</w:t>
            </w:r>
            <w:proofErr w:type="spellEnd"/>
            <w:r>
              <w:t xml:space="preserve"> ЗРЗ-1 зоны регулирования застройки и хозяйственной деятельности культурного наследия; границы исторической части города на начало </w:t>
            </w:r>
            <w:r>
              <w:rPr>
                <w:lang w:val="en-US"/>
              </w:rPr>
              <w:t>XX</w:t>
            </w:r>
            <w:r>
              <w:t xml:space="preserve"> века; исторические линии застройки кварталов (охраняемые ценные элементы планировочной структуры). </w:t>
            </w:r>
            <w:proofErr w:type="gramEnd"/>
          </w:p>
          <w:p w:rsidR="00730376" w:rsidRDefault="00730376" w:rsidP="00730376">
            <w:pPr>
              <w:autoSpaceDE w:val="0"/>
              <w:autoSpaceDN w:val="0"/>
              <w:adjustRightInd w:val="0"/>
              <w:jc w:val="both"/>
            </w:pPr>
            <w:r w:rsidRPr="003A0A17">
              <w:t xml:space="preserve">Срок аренды – на </w:t>
            </w:r>
            <w:r>
              <w:t>20</w:t>
            </w:r>
            <w:r w:rsidRPr="003A0A17">
              <w:t xml:space="preserve"> лет с момента подписания договора аренды. </w:t>
            </w:r>
          </w:p>
          <w:p w:rsidR="00730376" w:rsidRDefault="00730376" w:rsidP="00730376">
            <w:pPr>
              <w:jc w:val="both"/>
            </w:pPr>
            <w:r>
              <w:t>Дополнительные условия договора - отсутствуют.</w:t>
            </w:r>
          </w:p>
          <w:p w:rsidR="00730376" w:rsidRDefault="00730376" w:rsidP="00730376">
            <w:pPr>
              <w:jc w:val="both"/>
            </w:pPr>
          </w:p>
          <w:p w:rsidR="00730376" w:rsidRPr="002F2CCE" w:rsidRDefault="00730376" w:rsidP="00730376">
            <w:pPr>
              <w:jc w:val="both"/>
            </w:pPr>
            <w:r w:rsidRPr="002F2CCE">
              <w:t>Начальный размер годовой арендной платы:</w:t>
            </w:r>
          </w:p>
          <w:p w:rsidR="00730376" w:rsidRPr="002F2CCE" w:rsidRDefault="00730376" w:rsidP="00730376">
            <w:pPr>
              <w:jc w:val="both"/>
            </w:pPr>
            <w:r>
              <w:t>80 69</w:t>
            </w:r>
            <w:r w:rsidRPr="002F2CCE">
              <w:t>0,00(</w:t>
            </w:r>
            <w:r>
              <w:t>Восемьдесят тысяч шестьсот девяносто</w:t>
            </w:r>
            <w:r w:rsidRPr="002F2CCE">
              <w:t xml:space="preserve">) рублей 00 коп. </w:t>
            </w:r>
          </w:p>
          <w:p w:rsidR="00730376" w:rsidRPr="002F2CCE" w:rsidRDefault="00730376" w:rsidP="00730376">
            <w:pPr>
              <w:jc w:val="both"/>
            </w:pPr>
            <w:r w:rsidRPr="002F2CCE">
              <w:t>Сумма  задатка на участие в аукционе:</w:t>
            </w:r>
          </w:p>
          <w:p w:rsidR="00730376" w:rsidRPr="002F2CCE" w:rsidRDefault="00730376" w:rsidP="00730376">
            <w:pPr>
              <w:jc w:val="both"/>
            </w:pPr>
            <w:r w:rsidRPr="002F2CCE">
              <w:t>80 690,00(Восемьдесят тысяч шестьсот девяносто) рублей 00 коп. (20%)</w:t>
            </w:r>
          </w:p>
          <w:p w:rsidR="00730376" w:rsidRPr="002F2CCE" w:rsidRDefault="00730376" w:rsidP="00730376">
            <w:pPr>
              <w:jc w:val="both"/>
            </w:pPr>
            <w:r w:rsidRPr="002F2CCE">
              <w:t xml:space="preserve">"Шаг аукциона": </w:t>
            </w:r>
            <w:r>
              <w:t>2 420</w:t>
            </w:r>
            <w:r w:rsidRPr="002F2CCE">
              <w:t xml:space="preserve"> (Две тысячи </w:t>
            </w:r>
            <w:r>
              <w:t>четыреста двадцать</w:t>
            </w:r>
            <w:r w:rsidRPr="002F2CCE">
              <w:t xml:space="preserve">) рублей </w:t>
            </w:r>
            <w:r>
              <w:t>7</w:t>
            </w:r>
            <w:r w:rsidRPr="002F2CCE">
              <w:t>0 коп. (3%)</w:t>
            </w:r>
          </w:p>
          <w:p w:rsidR="00730376" w:rsidRDefault="00730376" w:rsidP="00730376">
            <w:pPr>
              <w:jc w:val="both"/>
              <w:rPr>
                <w:szCs w:val="20"/>
              </w:rPr>
            </w:pPr>
          </w:p>
          <w:p w:rsidR="00730376" w:rsidRDefault="00730376" w:rsidP="00730376">
            <w:pPr>
              <w:tabs>
                <w:tab w:val="left" w:pos="0"/>
              </w:tabs>
            </w:pPr>
            <w:r w:rsidRPr="00037575">
              <w:t>Параметры разрешенного строительства: предельное количество этажей надземной части – 3, максимальный процент индивидуальной жилой застройки в границах земельного участка – 20 процентов.</w:t>
            </w:r>
          </w:p>
          <w:p w:rsidR="00730376" w:rsidRDefault="00730376" w:rsidP="00730376">
            <w:pPr>
              <w:tabs>
                <w:tab w:val="left" w:pos="0"/>
              </w:tabs>
            </w:pPr>
          </w:p>
          <w:p w:rsidR="00730376" w:rsidRPr="001D7647" w:rsidRDefault="00730376" w:rsidP="00730376">
            <w:pPr>
              <w:widowControl w:val="0"/>
              <w:autoSpaceDE w:val="0"/>
              <w:autoSpaceDN w:val="0"/>
              <w:adjustRightInd w:val="0"/>
              <w:ind w:firstLine="51"/>
              <w:jc w:val="both"/>
            </w:pPr>
            <w:r w:rsidRPr="001D7647">
              <w:t xml:space="preserve">Технические условия: </w:t>
            </w:r>
          </w:p>
          <w:p w:rsidR="00730376" w:rsidRPr="001D7647" w:rsidRDefault="00730376" w:rsidP="00730376">
            <w:pPr>
              <w:widowControl w:val="0"/>
              <w:autoSpaceDE w:val="0"/>
              <w:autoSpaceDN w:val="0"/>
              <w:adjustRightInd w:val="0"/>
              <w:ind w:firstLine="51"/>
              <w:jc w:val="both"/>
            </w:pPr>
            <w:r w:rsidRPr="001D7647">
              <w:t>1.Водоснабжение, водоотведение: Возможность подключения объекта, планируемого к строительству на земельном участке, имеется. Возможная точка подключения к централизованным сетям водоснабжения, находящихся в эксплуатац</w:t>
            </w:r>
            <w:proofErr w:type="gramStart"/>
            <w:r w:rsidRPr="001D7647">
              <w:t>ии ООО</w:t>
            </w:r>
            <w:proofErr w:type="gramEnd"/>
            <w:r w:rsidRPr="001D7647">
              <w:t xml:space="preserve"> "РВК-центр", расположена на расстоянии около 40 метров от границы земельного участка.</w:t>
            </w:r>
          </w:p>
          <w:p w:rsidR="00730376" w:rsidRPr="001D7647" w:rsidRDefault="00730376" w:rsidP="00730376">
            <w:pPr>
              <w:widowControl w:val="0"/>
              <w:autoSpaceDE w:val="0"/>
              <w:autoSpaceDN w:val="0"/>
              <w:adjustRightInd w:val="0"/>
              <w:ind w:firstLine="51"/>
              <w:jc w:val="both"/>
            </w:pPr>
            <w:r w:rsidRPr="001D7647">
              <w:t>Возможная точка подключения к централизованным сетям водоотведения, находящихся в эксплуатац</w:t>
            </w:r>
            <w:proofErr w:type="gramStart"/>
            <w:r w:rsidRPr="001D7647">
              <w:t>ии ООО</w:t>
            </w:r>
            <w:proofErr w:type="gramEnd"/>
            <w:r w:rsidRPr="001D7647">
              <w:t xml:space="preserve"> "РВК-центр", расположена на расстоянии около 52 метров от границы земельного участка.</w:t>
            </w:r>
          </w:p>
          <w:p w:rsidR="00730376" w:rsidRPr="001D7647" w:rsidRDefault="00730376" w:rsidP="00730376">
            <w:pPr>
              <w:widowControl w:val="0"/>
              <w:autoSpaceDE w:val="0"/>
              <w:autoSpaceDN w:val="0"/>
              <w:adjustRightInd w:val="0"/>
              <w:ind w:firstLine="51"/>
              <w:jc w:val="both"/>
            </w:pPr>
            <w:r w:rsidRPr="001D7647">
              <w:t xml:space="preserve">Свободная мощность существующих централизованных сетей для подключения объекта имеется, максимальная нагрузка для подключения объекта 0,1 </w:t>
            </w:r>
            <w:proofErr w:type="spellStart"/>
            <w:r w:rsidRPr="001D7647">
              <w:t>куб</w:t>
            </w:r>
            <w:proofErr w:type="gramStart"/>
            <w:r w:rsidRPr="001D7647">
              <w:t>.м</w:t>
            </w:r>
            <w:proofErr w:type="spellEnd"/>
            <w:proofErr w:type="gramEnd"/>
            <w:r w:rsidRPr="001D7647">
              <w:t>/час.</w:t>
            </w:r>
          </w:p>
          <w:p w:rsidR="00730376" w:rsidRPr="001D7647" w:rsidRDefault="00730376" w:rsidP="00730376">
            <w:pPr>
              <w:widowControl w:val="0"/>
              <w:autoSpaceDE w:val="0"/>
              <w:autoSpaceDN w:val="0"/>
              <w:adjustRightInd w:val="0"/>
              <w:ind w:firstLine="51"/>
              <w:jc w:val="both"/>
            </w:pPr>
            <w:r w:rsidRPr="001D7647">
              <w:t xml:space="preserve">Срок подключения объекта капитального строительства к сетям инженерно-технического обеспечения не более 18 месяцев. Срок действия данных </w:t>
            </w:r>
            <w:r w:rsidRPr="001D7647">
              <w:lastRenderedPageBreak/>
              <w:t>предварител</w:t>
            </w:r>
            <w:r>
              <w:t>ьных технических условий- 1 год (письм</w:t>
            </w:r>
            <w:proofErr w:type="gramStart"/>
            <w:r>
              <w:t>о ООО</w:t>
            </w:r>
            <w:proofErr w:type="gramEnd"/>
            <w:r>
              <w:t xml:space="preserve"> "РВК-центр" от 17.01.2020 №342/201).</w:t>
            </w:r>
          </w:p>
          <w:p w:rsidR="00730376" w:rsidRPr="001D7647" w:rsidRDefault="00730376" w:rsidP="00730376">
            <w:pPr>
              <w:widowControl w:val="0"/>
              <w:autoSpaceDE w:val="0"/>
              <w:autoSpaceDN w:val="0"/>
              <w:adjustRightInd w:val="0"/>
              <w:ind w:firstLine="51"/>
              <w:jc w:val="both"/>
            </w:pPr>
            <w:r w:rsidRPr="001D7647">
              <w:t xml:space="preserve">2.Электроснабжение: </w:t>
            </w:r>
            <w:proofErr w:type="gramStart"/>
            <w:r w:rsidRPr="001D7647">
              <w:t xml:space="preserve">В соответствии с пунктом 6 "Правил технологического присоединения </w:t>
            </w:r>
            <w:proofErr w:type="spellStart"/>
            <w:r w:rsidRPr="001D7647">
              <w:t>энергопринимающих</w:t>
            </w:r>
            <w:proofErr w:type="spellEnd"/>
            <w:r w:rsidRPr="001D7647">
              <w:t xml:space="preserve"> устройств потребления электрической энергии, объектов  по производству электрической энергии, а также объектов электросетевого хозяйства, принадлежащего сетевым организациям и иным лицам, к электрическим сетям, утвержденных постановлением правительства Российской Федерации от 27.12.2004 г. № 861 (далее – Правила) технологическое присоединение осуществляется на</w:t>
            </w:r>
            <w:r>
              <w:t xml:space="preserve"> </w:t>
            </w:r>
            <w:r w:rsidRPr="001D7647">
              <w:t>основании договора, заключаемого между сетевой  организацией и юридическим или физическим лицом.</w:t>
            </w:r>
            <w:proofErr w:type="gramEnd"/>
            <w:r w:rsidRPr="001D7647">
              <w:t xml:space="preserve"> Процедура технологического присоединения определена пунктом 7 Правил. На основании поданной заявки при наличии сведений и документов в соответствии с пунктами 9, 10 Правил в адрес заявителя в сроки, предусмотренные пунктом 15 Правил, будет направлен заполненный и подписанный проект </w:t>
            </w:r>
            <w:proofErr w:type="gramStart"/>
            <w:r w:rsidRPr="001D7647">
              <w:t>договора</w:t>
            </w:r>
            <w:proofErr w:type="gramEnd"/>
            <w:r w:rsidRPr="001D7647">
              <w:t xml:space="preserve"> и технические условия как неотъемлемое приложение к договору (письмо </w:t>
            </w:r>
            <w:r>
              <w:t xml:space="preserve">производственного отделения "Архангельские электрические сети" Архангельского филиала ПАО "Межрегиональная распределительная сетевая компания Северо-Запада" </w:t>
            </w:r>
            <w:r w:rsidRPr="001D7647">
              <w:t xml:space="preserve">от </w:t>
            </w:r>
            <w:r>
              <w:t>16.01.2020</w:t>
            </w:r>
            <w:r w:rsidRPr="001D7647">
              <w:t xml:space="preserve"> № </w:t>
            </w:r>
            <w:r>
              <w:t>10-54/346</w:t>
            </w:r>
            <w:r w:rsidRPr="001D7647">
              <w:t>);</w:t>
            </w:r>
          </w:p>
          <w:p w:rsidR="00730376" w:rsidRPr="001D7647" w:rsidRDefault="00730376" w:rsidP="00730376">
            <w:pPr>
              <w:widowControl w:val="0"/>
              <w:autoSpaceDE w:val="0"/>
              <w:autoSpaceDN w:val="0"/>
              <w:adjustRightInd w:val="0"/>
              <w:ind w:firstLine="51"/>
              <w:jc w:val="both"/>
            </w:pPr>
            <w:r w:rsidRPr="001D7647">
              <w:t xml:space="preserve">3.Теплоснабжение: </w:t>
            </w:r>
            <w:r>
              <w:t>Для определения технической возможности подключения и выдачи технических условий на подключение к сетям теплоснабжения предоставляется заявка с указанием информации и приложением документов в соответствии с Правилами, утвержденными постановлением Правительства Российской Федерации от 05.07.2018 №787</w:t>
            </w:r>
            <w:r w:rsidRPr="001D7647">
              <w:t xml:space="preserve"> (письмо ПАО "ТГК-2" от </w:t>
            </w:r>
            <w:r>
              <w:t>17.01.2020</w:t>
            </w:r>
            <w:r w:rsidRPr="001D7647">
              <w:t xml:space="preserve"> </w:t>
            </w:r>
            <w:r>
              <w:br/>
            </w:r>
            <w:r w:rsidRPr="001D7647">
              <w:t>№ 2201-03</w:t>
            </w:r>
            <w:r>
              <w:t>1</w:t>
            </w:r>
            <w:r w:rsidRPr="001D7647">
              <w:t>/</w:t>
            </w:r>
            <w:r>
              <w:t>000045</w:t>
            </w:r>
            <w:r w:rsidRPr="001D7647">
              <w:t>);</w:t>
            </w:r>
          </w:p>
          <w:p w:rsidR="00730376" w:rsidRPr="001D7647" w:rsidRDefault="00730376" w:rsidP="00730376">
            <w:pPr>
              <w:widowControl w:val="0"/>
              <w:autoSpaceDE w:val="0"/>
              <w:autoSpaceDN w:val="0"/>
              <w:adjustRightInd w:val="0"/>
              <w:ind w:firstLine="51"/>
              <w:jc w:val="both"/>
            </w:pPr>
            <w:r w:rsidRPr="001D7647">
              <w:t>4. Ливневая канализация: Централизованные подземные инженерные сети дренажно-ливневой канализации на земельном участке отсутствуют (письмо  МУП "</w:t>
            </w:r>
            <w:proofErr w:type="spellStart"/>
            <w:r w:rsidRPr="001D7647">
              <w:t>Ахкомхоз</w:t>
            </w:r>
            <w:proofErr w:type="spellEnd"/>
            <w:r w:rsidRPr="001D7647">
              <w:t>" от 16.01.2020 № 23);</w:t>
            </w:r>
          </w:p>
          <w:p w:rsidR="00730376" w:rsidRPr="001D7647" w:rsidRDefault="00730376" w:rsidP="00730376">
            <w:pPr>
              <w:widowControl w:val="0"/>
              <w:autoSpaceDE w:val="0"/>
              <w:autoSpaceDN w:val="0"/>
              <w:adjustRightInd w:val="0"/>
              <w:ind w:firstLine="51"/>
              <w:jc w:val="both"/>
            </w:pPr>
            <w:r w:rsidRPr="001D7647">
              <w:t>5. Наружное освещение:  Проектом наружного освещения предусмотреть:</w:t>
            </w:r>
          </w:p>
          <w:p w:rsidR="00730376" w:rsidRPr="001D7647" w:rsidRDefault="00730376" w:rsidP="00730376">
            <w:pPr>
              <w:widowControl w:val="0"/>
              <w:autoSpaceDE w:val="0"/>
              <w:autoSpaceDN w:val="0"/>
              <w:adjustRightInd w:val="0"/>
              <w:ind w:firstLine="51"/>
              <w:jc w:val="both"/>
            </w:pPr>
            <w:r w:rsidRPr="001D7647">
              <w:t>- Освещенность территории объекта, подъездных путей к ним, парковок для автомобилей в соответствии с требованиями СП 52.13330.2016.</w:t>
            </w:r>
          </w:p>
          <w:p w:rsidR="00730376" w:rsidRPr="001D7647" w:rsidRDefault="00730376" w:rsidP="00730376">
            <w:pPr>
              <w:widowControl w:val="0"/>
              <w:autoSpaceDE w:val="0"/>
              <w:autoSpaceDN w:val="0"/>
              <w:adjustRightInd w:val="0"/>
              <w:ind w:firstLine="51"/>
              <w:jc w:val="both"/>
            </w:pPr>
            <w:r w:rsidRPr="001D7647">
              <w:t xml:space="preserve">- Линию наружного освещения - воздушную с прокладкой самонесущего изолированного провода и установкой светильников на опорах (для освещения территории непосредственно у здания возможна прокладка кабеля в </w:t>
            </w:r>
            <w:proofErr w:type="gramStart"/>
            <w:r w:rsidRPr="001D7647">
              <w:t>кабель-каналах</w:t>
            </w:r>
            <w:proofErr w:type="gramEnd"/>
            <w:r w:rsidRPr="001D7647">
              <w:t xml:space="preserve"> и размещение светильников на фасаде здания), или кабельную с прокладкой кабеля в траншее и с установкой светильников на опорах.</w:t>
            </w:r>
          </w:p>
          <w:p w:rsidR="00730376" w:rsidRPr="001D7647" w:rsidRDefault="00730376" w:rsidP="00730376">
            <w:pPr>
              <w:widowControl w:val="0"/>
              <w:autoSpaceDE w:val="0"/>
              <w:autoSpaceDN w:val="0"/>
              <w:adjustRightInd w:val="0"/>
              <w:ind w:firstLine="51"/>
              <w:jc w:val="both"/>
            </w:pPr>
            <w:r w:rsidRPr="001D7647">
              <w:t>- Питание наружного освещения от вводно-распределительного устройства здания, управление освещением автоматическое.</w:t>
            </w:r>
          </w:p>
          <w:p w:rsidR="00730376" w:rsidRPr="001D7647" w:rsidRDefault="00730376" w:rsidP="00730376">
            <w:pPr>
              <w:widowControl w:val="0"/>
              <w:autoSpaceDE w:val="0"/>
              <w:autoSpaceDN w:val="0"/>
              <w:adjustRightInd w:val="0"/>
              <w:ind w:firstLine="51"/>
              <w:jc w:val="both"/>
            </w:pPr>
            <w:r w:rsidRPr="001D7647">
              <w:t>- Светильники принять светодиодные со световой отдачей не менее 110лм/Вт и цветовой температурой 3500-4500 К.</w:t>
            </w:r>
          </w:p>
          <w:p w:rsidR="00730376" w:rsidRDefault="00730376" w:rsidP="00730376">
            <w:pPr>
              <w:tabs>
                <w:tab w:val="left" w:pos="0"/>
              </w:tabs>
            </w:pPr>
            <w:r w:rsidRPr="001D7647">
              <w:t>Технические условия действительны в течение 2-х лет (письмо МП "</w:t>
            </w:r>
            <w:proofErr w:type="spellStart"/>
            <w:r w:rsidRPr="001D7647">
              <w:t>Горсвет</w:t>
            </w:r>
            <w:proofErr w:type="spellEnd"/>
            <w:r w:rsidRPr="001D7647">
              <w:t>" от 17.01.2020 № 59/04).</w:t>
            </w:r>
          </w:p>
          <w:p w:rsidR="00730376" w:rsidRDefault="00730376" w:rsidP="00730376">
            <w:pPr>
              <w:tabs>
                <w:tab w:val="left" w:pos="0"/>
              </w:tabs>
            </w:pPr>
          </w:p>
          <w:p w:rsidR="00730376" w:rsidRDefault="00730376" w:rsidP="00730376">
            <w:pPr>
              <w:tabs>
                <w:tab w:val="left" w:pos="0"/>
              </w:tabs>
              <w:jc w:val="both"/>
            </w:pPr>
            <w:r>
              <w:rPr>
                <w:sz w:val="26"/>
                <w:szCs w:val="26"/>
              </w:rPr>
              <w:t>Д</w:t>
            </w:r>
            <w:r w:rsidRPr="006054E8">
              <w:rPr>
                <w:sz w:val="26"/>
                <w:szCs w:val="26"/>
              </w:rPr>
              <w:t>ля строительства индивидуального жилого дома:</w:t>
            </w:r>
          </w:p>
          <w:p w:rsidR="00730376" w:rsidRPr="00730376" w:rsidRDefault="00730376" w:rsidP="00730376">
            <w:pPr>
              <w:tabs>
                <w:tab w:val="left" w:pos="0"/>
              </w:tabs>
              <w:jc w:val="both"/>
              <w:rPr>
                <w:b/>
              </w:rPr>
            </w:pPr>
            <w:r w:rsidRPr="00730376">
              <w:rPr>
                <w:b/>
              </w:rPr>
              <w:t>Лот № 4. Земельный участок  площадью 0,1200</w:t>
            </w:r>
            <w:r>
              <w:rPr>
                <w:b/>
              </w:rPr>
              <w:t xml:space="preserve"> га,</w:t>
            </w:r>
            <w:r w:rsidRPr="00730376">
              <w:rPr>
                <w:b/>
              </w:rPr>
              <w:t xml:space="preserve"> кадастровый номер 29:22:022205:4</w:t>
            </w:r>
            <w:r>
              <w:rPr>
                <w:b/>
              </w:rPr>
              <w:t>,</w:t>
            </w:r>
            <w:r w:rsidRPr="00730376">
              <w:rPr>
                <w:b/>
              </w:rPr>
              <w:t xml:space="preserve"> адрес (местонахождение) объекта: Российская Федерация, Архангельская область, муниципальное образование "Город Архангельск", город Архангельск,  Расчалка 5-я линия, участок 11/1.</w:t>
            </w:r>
          </w:p>
          <w:p w:rsidR="00730376" w:rsidRPr="003A0A17" w:rsidRDefault="00730376" w:rsidP="00730376">
            <w:pPr>
              <w:tabs>
                <w:tab w:val="left" w:pos="0"/>
              </w:tabs>
              <w:jc w:val="both"/>
            </w:pPr>
            <w:r w:rsidRPr="003A0A17">
              <w:t>Ограничения, обременения – отсутствуют.</w:t>
            </w:r>
          </w:p>
          <w:p w:rsidR="00730376" w:rsidRDefault="00730376" w:rsidP="00730376">
            <w:pPr>
              <w:autoSpaceDE w:val="0"/>
              <w:autoSpaceDN w:val="0"/>
              <w:adjustRightInd w:val="0"/>
              <w:jc w:val="both"/>
            </w:pPr>
            <w:r w:rsidRPr="003A0A17">
              <w:t xml:space="preserve">Срок аренды – на </w:t>
            </w:r>
            <w:r>
              <w:t>20</w:t>
            </w:r>
            <w:r w:rsidRPr="003A0A17">
              <w:t xml:space="preserve"> лет с момента подписания договора аренды. </w:t>
            </w:r>
          </w:p>
          <w:p w:rsidR="00730376" w:rsidRDefault="00730376" w:rsidP="00730376">
            <w:pPr>
              <w:jc w:val="both"/>
            </w:pPr>
            <w:r>
              <w:t>Дополнительные условия договора - отсутствуют.</w:t>
            </w:r>
          </w:p>
          <w:p w:rsidR="00730376" w:rsidRDefault="00730376" w:rsidP="00730376">
            <w:pPr>
              <w:jc w:val="both"/>
            </w:pPr>
          </w:p>
          <w:p w:rsidR="00730376" w:rsidRPr="005F33CF" w:rsidRDefault="00730376" w:rsidP="00730376">
            <w:pPr>
              <w:jc w:val="both"/>
            </w:pPr>
            <w:r w:rsidRPr="005F33CF">
              <w:t>Начальный размер годовой арендной платы:</w:t>
            </w:r>
          </w:p>
          <w:p w:rsidR="00730376" w:rsidRPr="005F33CF" w:rsidRDefault="00730376" w:rsidP="00730376">
            <w:pPr>
              <w:jc w:val="both"/>
            </w:pPr>
            <w:r>
              <w:t>23 170,00 (Двадцать три тысячи сто семьдесят)</w:t>
            </w:r>
            <w:r w:rsidRPr="005F33CF">
              <w:t xml:space="preserve"> рубл</w:t>
            </w:r>
            <w:r>
              <w:t>ей</w:t>
            </w:r>
            <w:r w:rsidRPr="005F33CF">
              <w:t xml:space="preserve"> 00 коп. </w:t>
            </w:r>
          </w:p>
          <w:p w:rsidR="00730376" w:rsidRPr="005F33CF" w:rsidRDefault="00730376" w:rsidP="00730376">
            <w:pPr>
              <w:jc w:val="both"/>
            </w:pPr>
            <w:r>
              <w:t>Сумма</w:t>
            </w:r>
            <w:r w:rsidRPr="005F33CF">
              <w:t xml:space="preserve">  задатка на участие в аукционе:</w:t>
            </w:r>
          </w:p>
          <w:p w:rsidR="00730376" w:rsidRDefault="00730376" w:rsidP="00730376">
            <w:pPr>
              <w:jc w:val="both"/>
            </w:pPr>
            <w:r>
              <w:t>23 170,00 (Двадцать три тысячи сто семьдесят)</w:t>
            </w:r>
            <w:r w:rsidRPr="005F33CF">
              <w:t xml:space="preserve"> рубл</w:t>
            </w:r>
            <w:r>
              <w:t>ей</w:t>
            </w:r>
            <w:r w:rsidRPr="005F33CF">
              <w:t xml:space="preserve"> 00 коп</w:t>
            </w:r>
            <w:r>
              <w:t>.</w:t>
            </w:r>
            <w:r w:rsidRPr="00EA036A">
              <w:t xml:space="preserve"> </w:t>
            </w:r>
          </w:p>
          <w:p w:rsidR="00730376" w:rsidRPr="005F33CF" w:rsidRDefault="00730376" w:rsidP="00730376">
            <w:pPr>
              <w:jc w:val="both"/>
            </w:pPr>
            <w:r w:rsidRPr="00EA036A">
              <w:lastRenderedPageBreak/>
              <w:t>"</w:t>
            </w:r>
            <w:r w:rsidRPr="005F33CF">
              <w:t>Шаг аукциона</w:t>
            </w:r>
            <w:r w:rsidRPr="00EA036A">
              <w:t>"</w:t>
            </w:r>
            <w:r w:rsidRPr="005F33CF">
              <w:t>:</w:t>
            </w:r>
            <w:r>
              <w:t xml:space="preserve"> 695,10</w:t>
            </w:r>
            <w:r w:rsidRPr="005F33CF">
              <w:t xml:space="preserve"> (</w:t>
            </w:r>
            <w:r>
              <w:t>Шестьсот девяносто пять</w:t>
            </w:r>
            <w:r w:rsidRPr="005F33CF">
              <w:t>) рубл</w:t>
            </w:r>
            <w:r>
              <w:t>ей 1</w:t>
            </w:r>
            <w:r w:rsidRPr="005F33CF">
              <w:t>0 коп. (3%)</w:t>
            </w:r>
            <w:r>
              <w:t>.</w:t>
            </w:r>
          </w:p>
          <w:p w:rsidR="00730376" w:rsidRDefault="00730376" w:rsidP="00730376">
            <w:pPr>
              <w:jc w:val="both"/>
            </w:pPr>
          </w:p>
          <w:p w:rsidR="00730376" w:rsidRPr="00012FE7" w:rsidRDefault="00730376" w:rsidP="00730376">
            <w:pPr>
              <w:widowControl w:val="0"/>
              <w:autoSpaceDE w:val="0"/>
              <w:autoSpaceDN w:val="0"/>
              <w:adjustRightInd w:val="0"/>
              <w:ind w:firstLine="51"/>
              <w:jc w:val="both"/>
            </w:pPr>
            <w:r w:rsidRPr="00012FE7">
              <w:t>Параметры разрешенного строительства: предельное количество этажей надземной части – 3, максимальный процент индивидуальной жилой застройки в границах земельного участка – 20 процентов.</w:t>
            </w:r>
          </w:p>
          <w:p w:rsidR="00730376" w:rsidRDefault="00730376" w:rsidP="00730376">
            <w:pPr>
              <w:widowControl w:val="0"/>
              <w:autoSpaceDE w:val="0"/>
              <w:autoSpaceDN w:val="0"/>
              <w:adjustRightInd w:val="0"/>
              <w:ind w:firstLine="51"/>
              <w:jc w:val="both"/>
            </w:pPr>
          </w:p>
          <w:p w:rsidR="00730376" w:rsidRPr="00012FE7" w:rsidRDefault="00730376" w:rsidP="00730376">
            <w:pPr>
              <w:widowControl w:val="0"/>
              <w:autoSpaceDE w:val="0"/>
              <w:autoSpaceDN w:val="0"/>
              <w:adjustRightInd w:val="0"/>
              <w:ind w:firstLine="51"/>
              <w:jc w:val="both"/>
            </w:pPr>
            <w:r w:rsidRPr="00012FE7">
              <w:t xml:space="preserve">Технические условия: </w:t>
            </w:r>
          </w:p>
          <w:p w:rsidR="00730376" w:rsidRDefault="00730376" w:rsidP="00730376">
            <w:pPr>
              <w:widowControl w:val="0"/>
              <w:autoSpaceDE w:val="0"/>
              <w:autoSpaceDN w:val="0"/>
              <w:adjustRightInd w:val="0"/>
              <w:ind w:firstLine="51"/>
              <w:jc w:val="both"/>
            </w:pPr>
            <w:r>
              <w:t>1.</w:t>
            </w:r>
            <w:r w:rsidRPr="00A0343E">
              <w:t xml:space="preserve">Водоснабжение, водоотведение: </w:t>
            </w:r>
            <w:r>
              <w:t xml:space="preserve">Имеется возможность подключения объекта с нагрузкой до 1,0 </w:t>
            </w:r>
            <w:proofErr w:type="spellStart"/>
            <w:r>
              <w:t>кубм</w:t>
            </w:r>
            <w:proofErr w:type="spellEnd"/>
            <w:r>
              <w:t>/</w:t>
            </w:r>
            <w:proofErr w:type="spellStart"/>
            <w:r>
              <w:t>сут</w:t>
            </w:r>
            <w:proofErr w:type="spellEnd"/>
            <w:r>
              <w:t>. Возможные точки подключения к централизованным сетям находятся</w:t>
            </w:r>
            <w:proofErr w:type="gramStart"/>
            <w:r>
              <w:t xml:space="preserve"> :</w:t>
            </w:r>
            <w:proofErr w:type="gramEnd"/>
            <w:r>
              <w:t xml:space="preserve"> водоснабжения на расстоянии 170 м, водоотведения на расстоянии 700 м.</w:t>
            </w:r>
          </w:p>
          <w:p w:rsidR="00730376" w:rsidRDefault="00730376" w:rsidP="00730376">
            <w:pPr>
              <w:widowControl w:val="0"/>
              <w:autoSpaceDE w:val="0"/>
              <w:autoSpaceDN w:val="0"/>
              <w:adjustRightInd w:val="0"/>
              <w:ind w:firstLine="51"/>
              <w:jc w:val="both"/>
            </w:pPr>
            <w:r>
              <w:t>(письмо МУП "Водоочистка" от 21.01.2020 № 88/20В).</w:t>
            </w:r>
          </w:p>
          <w:p w:rsidR="00730376" w:rsidRDefault="00730376" w:rsidP="00730376">
            <w:pPr>
              <w:widowControl w:val="0"/>
              <w:autoSpaceDE w:val="0"/>
              <w:autoSpaceDN w:val="0"/>
              <w:adjustRightInd w:val="0"/>
              <w:ind w:firstLine="51"/>
              <w:jc w:val="both"/>
            </w:pPr>
            <w:r>
              <w:t>2.</w:t>
            </w:r>
            <w:r w:rsidRPr="00A0343E">
              <w:t xml:space="preserve">Электроснабжение: </w:t>
            </w:r>
            <w:proofErr w:type="gramStart"/>
            <w:r>
              <w:t xml:space="preserve">Возможно при условии строительства воздушной линии от существующей ВЛ-0,4 </w:t>
            </w:r>
            <w:proofErr w:type="spellStart"/>
            <w:r>
              <w:t>кВ</w:t>
            </w:r>
            <w:proofErr w:type="spellEnd"/>
            <w:r>
              <w:t xml:space="preserve"> от ТП – 757 до земельного участка не далее 25 м.</w:t>
            </w:r>
            <w:proofErr w:type="gramEnd"/>
          </w:p>
          <w:p w:rsidR="00730376" w:rsidRPr="00A0343E" w:rsidRDefault="00730376" w:rsidP="00730376">
            <w:pPr>
              <w:widowControl w:val="0"/>
              <w:autoSpaceDE w:val="0"/>
              <w:autoSpaceDN w:val="0"/>
              <w:adjustRightInd w:val="0"/>
              <w:ind w:firstLine="51"/>
              <w:jc w:val="both"/>
            </w:pPr>
            <w:r>
              <w:t>Стоимость льготного технологического присоединения электроустановки до 15кВт (трехфазного ввода) и до 8кВт (однофазного ввода) составляет 550 руб</w:t>
            </w:r>
            <w:proofErr w:type="gramStart"/>
            <w:r>
              <w:t>.(</w:t>
            </w:r>
            <w:proofErr w:type="gramEnd"/>
            <w:r w:rsidRPr="00A0343E">
              <w:t xml:space="preserve">письмо ООО "АСЭП" от </w:t>
            </w:r>
            <w:r>
              <w:t>27.12.2019 № 36-7590/12)</w:t>
            </w:r>
            <w:r w:rsidRPr="00A0343E">
              <w:t>;</w:t>
            </w:r>
          </w:p>
          <w:p w:rsidR="00730376" w:rsidRPr="00A0343E" w:rsidRDefault="00730376" w:rsidP="00730376">
            <w:pPr>
              <w:widowControl w:val="0"/>
              <w:autoSpaceDE w:val="0"/>
              <w:autoSpaceDN w:val="0"/>
              <w:adjustRightInd w:val="0"/>
              <w:ind w:firstLine="51"/>
              <w:jc w:val="both"/>
            </w:pPr>
            <w:r>
              <w:t>3.</w:t>
            </w:r>
            <w:r w:rsidRPr="00A0343E">
              <w:t xml:space="preserve">Теплоснабжение: </w:t>
            </w:r>
            <w:r>
              <w:t>Земельный участок находится вне зоны действия системы централизованного теплоснабжения.</w:t>
            </w:r>
          </w:p>
          <w:p w:rsidR="00730376" w:rsidRDefault="00730376" w:rsidP="00730376">
            <w:pPr>
              <w:widowControl w:val="0"/>
              <w:autoSpaceDE w:val="0"/>
              <w:autoSpaceDN w:val="0"/>
              <w:adjustRightInd w:val="0"/>
              <w:ind w:firstLine="51"/>
              <w:jc w:val="both"/>
            </w:pPr>
            <w:r>
              <w:t xml:space="preserve">4. </w:t>
            </w:r>
            <w:r w:rsidRPr="00A0343E">
              <w:t xml:space="preserve">Ливневая канализация: </w:t>
            </w:r>
            <w:r>
              <w:t>Централизованные инженерные сети дренажно-ливневой канализации на земельном участке отсутствуют (п</w:t>
            </w:r>
            <w:r w:rsidRPr="00A0343E">
              <w:t xml:space="preserve">исьмо </w:t>
            </w:r>
            <w:r>
              <w:t xml:space="preserve"> МУП "</w:t>
            </w:r>
            <w:proofErr w:type="spellStart"/>
            <w:r>
              <w:t>Ахкомхоз</w:t>
            </w:r>
            <w:proofErr w:type="spellEnd"/>
            <w:r>
              <w:t xml:space="preserve">" </w:t>
            </w:r>
            <w:r w:rsidRPr="00A0343E">
              <w:t xml:space="preserve">от </w:t>
            </w:r>
            <w:r>
              <w:t>19.12.2019 № 1102).</w:t>
            </w:r>
          </w:p>
          <w:p w:rsidR="00730376" w:rsidRPr="00134C44" w:rsidRDefault="00730376" w:rsidP="00730376">
            <w:pPr>
              <w:widowControl w:val="0"/>
              <w:autoSpaceDE w:val="0"/>
              <w:autoSpaceDN w:val="0"/>
              <w:adjustRightInd w:val="0"/>
              <w:ind w:firstLine="51"/>
              <w:jc w:val="both"/>
            </w:pPr>
            <w:r w:rsidRPr="00134C44">
              <w:t>5. Наружное освещение:  Проектом наружного освещения предусмотреть:</w:t>
            </w:r>
          </w:p>
          <w:p w:rsidR="00730376" w:rsidRPr="00134C44" w:rsidRDefault="00730376" w:rsidP="00730376">
            <w:pPr>
              <w:widowControl w:val="0"/>
              <w:autoSpaceDE w:val="0"/>
              <w:autoSpaceDN w:val="0"/>
              <w:adjustRightInd w:val="0"/>
              <w:ind w:firstLine="51"/>
              <w:jc w:val="both"/>
            </w:pPr>
            <w:r w:rsidRPr="00134C44">
              <w:t>-Освещенность территории объекта, подъездных путей, парковок для автомобилей в соответствии с требованиями СП 52.13330.2016.</w:t>
            </w:r>
          </w:p>
          <w:p w:rsidR="00730376" w:rsidRPr="00134C44" w:rsidRDefault="00730376" w:rsidP="00730376">
            <w:pPr>
              <w:widowControl w:val="0"/>
              <w:autoSpaceDE w:val="0"/>
              <w:autoSpaceDN w:val="0"/>
              <w:adjustRightInd w:val="0"/>
              <w:ind w:firstLine="51"/>
              <w:jc w:val="both"/>
            </w:pPr>
            <w:r w:rsidRPr="00134C44">
              <w:t>- Питание наружного освещения от вводно-распределительного устройства здания, управление освещением автоматическое.</w:t>
            </w:r>
          </w:p>
          <w:p w:rsidR="00730376" w:rsidRPr="00134C44" w:rsidRDefault="00730376" w:rsidP="00730376">
            <w:pPr>
              <w:widowControl w:val="0"/>
              <w:autoSpaceDE w:val="0"/>
              <w:autoSpaceDN w:val="0"/>
              <w:adjustRightInd w:val="0"/>
              <w:ind w:firstLine="51"/>
              <w:jc w:val="both"/>
            </w:pPr>
            <w:r w:rsidRPr="00134C44">
              <w:t>- Светильники принять светодиодные со световой отдачей не менее 110лм/Вт и цветовой температурой 3500-4500 К.</w:t>
            </w:r>
          </w:p>
          <w:p w:rsidR="00730376" w:rsidRDefault="00730376" w:rsidP="00730376">
            <w:pPr>
              <w:widowControl w:val="0"/>
              <w:autoSpaceDE w:val="0"/>
              <w:autoSpaceDN w:val="0"/>
              <w:adjustRightInd w:val="0"/>
              <w:ind w:firstLine="51"/>
              <w:jc w:val="both"/>
            </w:pPr>
            <w:r w:rsidRPr="00134C44">
              <w:t>Технические условия действительны в течение 2-х лет. (письмо МП "</w:t>
            </w:r>
            <w:proofErr w:type="spellStart"/>
            <w:r w:rsidRPr="00134C44">
              <w:t>Горсвет</w:t>
            </w:r>
            <w:proofErr w:type="gramStart"/>
            <w:r w:rsidRPr="00134C44">
              <w:t>"о</w:t>
            </w:r>
            <w:proofErr w:type="gramEnd"/>
            <w:r w:rsidRPr="00134C44">
              <w:t>т</w:t>
            </w:r>
            <w:proofErr w:type="spellEnd"/>
            <w:r w:rsidRPr="00134C44">
              <w:t xml:space="preserve"> </w:t>
            </w:r>
            <w:r>
              <w:t>19.12.2019 № 2539/04</w:t>
            </w:r>
            <w:r w:rsidRPr="00134C44">
              <w:t>).</w:t>
            </w:r>
          </w:p>
          <w:p w:rsidR="00730376" w:rsidRDefault="00730376" w:rsidP="00730376">
            <w:pPr>
              <w:tabs>
                <w:tab w:val="left" w:pos="0"/>
              </w:tabs>
            </w:pPr>
          </w:p>
          <w:p w:rsidR="00730376" w:rsidRDefault="00730376" w:rsidP="00730376">
            <w:pPr>
              <w:tabs>
                <w:tab w:val="left" w:pos="0"/>
              </w:tabs>
              <w:jc w:val="both"/>
            </w:pPr>
            <w:r>
              <w:t>Д</w:t>
            </w:r>
            <w:r w:rsidRPr="00730376">
              <w:t>ля размещения индивидуальных гаражей и подсобных сооружений (для индивидуального жилищного строительства):</w:t>
            </w:r>
          </w:p>
          <w:p w:rsidR="00730376" w:rsidRPr="00730376" w:rsidRDefault="00730376" w:rsidP="00730376">
            <w:pPr>
              <w:tabs>
                <w:tab w:val="left" w:pos="0"/>
              </w:tabs>
              <w:jc w:val="both"/>
              <w:rPr>
                <w:b/>
                <w:szCs w:val="20"/>
              </w:rPr>
            </w:pPr>
            <w:r w:rsidRPr="00730376">
              <w:rPr>
                <w:b/>
              </w:rPr>
              <w:t xml:space="preserve">Лот № 5. </w:t>
            </w:r>
            <w:r>
              <w:rPr>
                <w:b/>
              </w:rPr>
              <w:t>Земельный участок</w:t>
            </w:r>
            <w:r w:rsidRPr="00730376">
              <w:rPr>
                <w:b/>
              </w:rPr>
              <w:t xml:space="preserve"> площадью 0,0500</w:t>
            </w:r>
            <w:r>
              <w:rPr>
                <w:b/>
              </w:rPr>
              <w:t xml:space="preserve"> га,</w:t>
            </w:r>
            <w:r w:rsidRPr="00730376">
              <w:rPr>
                <w:b/>
              </w:rPr>
              <w:t xml:space="preserve"> кадастровый номер 29:22:073304:1637</w:t>
            </w:r>
            <w:r>
              <w:rPr>
                <w:b/>
              </w:rPr>
              <w:t>,</w:t>
            </w:r>
            <w:r w:rsidRPr="00730376">
              <w:rPr>
                <w:b/>
              </w:rPr>
              <w:t xml:space="preserve"> а</w:t>
            </w:r>
            <w:r>
              <w:rPr>
                <w:b/>
              </w:rPr>
              <w:t>дрес (местонахождение) объекта:</w:t>
            </w:r>
            <w:r w:rsidRPr="00730376">
              <w:rPr>
                <w:b/>
                <w:szCs w:val="20"/>
              </w:rPr>
              <w:t xml:space="preserve"> Российская Федерация, Архангельская область, муниципальное образование "Город Архангельск", </w:t>
            </w:r>
            <w:r>
              <w:rPr>
                <w:b/>
                <w:szCs w:val="20"/>
              </w:rPr>
              <w:t xml:space="preserve">         </w:t>
            </w:r>
            <w:r w:rsidRPr="00730376">
              <w:rPr>
                <w:b/>
                <w:szCs w:val="20"/>
              </w:rPr>
              <w:t>г. Архангельск, территория КИЗ Силикат 1-я линия, участок 28/1.</w:t>
            </w:r>
          </w:p>
          <w:p w:rsidR="00730376" w:rsidRPr="003A0A17" w:rsidRDefault="00730376" w:rsidP="00730376">
            <w:pPr>
              <w:tabs>
                <w:tab w:val="left" w:pos="0"/>
              </w:tabs>
              <w:jc w:val="both"/>
            </w:pPr>
            <w:r w:rsidRPr="003A0A17">
              <w:t>Ограничения, обременения – отсутствуют.</w:t>
            </w:r>
          </w:p>
          <w:p w:rsidR="00730376" w:rsidRDefault="00730376" w:rsidP="00730376">
            <w:pPr>
              <w:autoSpaceDE w:val="0"/>
              <w:autoSpaceDN w:val="0"/>
              <w:adjustRightInd w:val="0"/>
              <w:jc w:val="both"/>
            </w:pPr>
            <w:r w:rsidRPr="003A0A17">
              <w:t xml:space="preserve">Срок аренды – на </w:t>
            </w:r>
            <w:r>
              <w:t>20</w:t>
            </w:r>
            <w:r w:rsidRPr="003A0A17">
              <w:t xml:space="preserve"> лет с момента подписания договора аренды. </w:t>
            </w:r>
          </w:p>
          <w:p w:rsidR="00730376" w:rsidRDefault="00730376" w:rsidP="00730376">
            <w:pPr>
              <w:jc w:val="both"/>
            </w:pPr>
            <w:r>
              <w:t>Дополнительные условия договора - отсутствуют.</w:t>
            </w:r>
          </w:p>
          <w:p w:rsidR="00730376" w:rsidRDefault="00730376" w:rsidP="00730376">
            <w:pPr>
              <w:jc w:val="both"/>
            </w:pPr>
          </w:p>
          <w:p w:rsidR="00730376" w:rsidRPr="005F33CF" w:rsidRDefault="00730376" w:rsidP="00730376">
            <w:pPr>
              <w:jc w:val="both"/>
            </w:pPr>
            <w:r w:rsidRPr="005F33CF">
              <w:t>Начальный размер годовой арендной платы:</w:t>
            </w:r>
          </w:p>
          <w:p w:rsidR="00730376" w:rsidRPr="005F33CF" w:rsidRDefault="00730376" w:rsidP="00730376">
            <w:pPr>
              <w:jc w:val="both"/>
            </w:pPr>
            <w:r>
              <w:t>20 000,00(Двадцать тысяч)</w:t>
            </w:r>
            <w:r w:rsidRPr="005F33CF">
              <w:t xml:space="preserve"> рубл</w:t>
            </w:r>
            <w:r>
              <w:t>ей</w:t>
            </w:r>
            <w:r w:rsidRPr="005F33CF">
              <w:t xml:space="preserve"> 00 коп. </w:t>
            </w:r>
          </w:p>
          <w:p w:rsidR="00730376" w:rsidRPr="005F33CF" w:rsidRDefault="00730376" w:rsidP="00730376">
            <w:pPr>
              <w:jc w:val="both"/>
            </w:pPr>
            <w:r w:rsidRPr="005F33CF">
              <w:t>Суммы  задатка на участие в аукционе:</w:t>
            </w:r>
          </w:p>
          <w:p w:rsidR="00730376" w:rsidRPr="005F33CF" w:rsidRDefault="00730376" w:rsidP="00730376">
            <w:pPr>
              <w:jc w:val="both"/>
            </w:pPr>
            <w:r>
              <w:t>4 000,00</w:t>
            </w:r>
            <w:r w:rsidRPr="005F33CF">
              <w:t xml:space="preserve"> (</w:t>
            </w:r>
            <w:r>
              <w:t>Четыре тысячи</w:t>
            </w:r>
            <w:r w:rsidRPr="005F33CF">
              <w:t xml:space="preserve">) рублей </w:t>
            </w:r>
            <w:r>
              <w:t>0</w:t>
            </w:r>
            <w:r w:rsidRPr="005F33CF">
              <w:t>0 коп. (20%)</w:t>
            </w:r>
            <w:r>
              <w:t>.</w:t>
            </w:r>
          </w:p>
          <w:p w:rsidR="00730376" w:rsidRDefault="00730376" w:rsidP="00730376">
            <w:pPr>
              <w:jc w:val="both"/>
            </w:pPr>
            <w:r w:rsidRPr="00EA036A">
              <w:t>"</w:t>
            </w:r>
            <w:r w:rsidRPr="005F33CF">
              <w:t>Шаг аукциона</w:t>
            </w:r>
            <w:r w:rsidRPr="00EA036A">
              <w:t>"</w:t>
            </w:r>
            <w:r w:rsidRPr="005F33CF">
              <w:t>:</w:t>
            </w:r>
            <w:r>
              <w:t xml:space="preserve"> 600,00</w:t>
            </w:r>
            <w:r w:rsidRPr="005F33CF">
              <w:t xml:space="preserve"> (</w:t>
            </w:r>
            <w:r>
              <w:t>Шестьсот</w:t>
            </w:r>
            <w:r w:rsidRPr="005F33CF">
              <w:t>) рубл</w:t>
            </w:r>
            <w:r>
              <w:t>ей 0</w:t>
            </w:r>
            <w:r w:rsidRPr="005F33CF">
              <w:t>0 коп. (3%)</w:t>
            </w:r>
            <w:r>
              <w:t>.</w:t>
            </w:r>
          </w:p>
          <w:p w:rsidR="00730376" w:rsidRDefault="00730376" w:rsidP="00730376">
            <w:pPr>
              <w:widowControl w:val="0"/>
              <w:autoSpaceDE w:val="0"/>
              <w:autoSpaceDN w:val="0"/>
              <w:adjustRightInd w:val="0"/>
              <w:jc w:val="both"/>
            </w:pPr>
          </w:p>
          <w:p w:rsidR="00730376" w:rsidRDefault="00730376" w:rsidP="00730376">
            <w:pPr>
              <w:widowControl w:val="0"/>
              <w:autoSpaceDE w:val="0"/>
              <w:autoSpaceDN w:val="0"/>
              <w:adjustRightInd w:val="0"/>
              <w:jc w:val="both"/>
            </w:pPr>
            <w:r w:rsidRPr="00037575">
              <w:t xml:space="preserve">Параметры разрешенного строительства: </w:t>
            </w:r>
            <w:r>
              <w:t xml:space="preserve"> не требуются.</w:t>
            </w:r>
          </w:p>
          <w:p w:rsidR="00747E1F" w:rsidRPr="008B6ACC" w:rsidRDefault="00730376" w:rsidP="00730376">
            <w:pPr>
              <w:tabs>
                <w:tab w:val="left" w:pos="0"/>
              </w:tabs>
            </w:pPr>
            <w:r>
              <w:t>Технические условия - не требуются.</w:t>
            </w:r>
          </w:p>
        </w:tc>
      </w:tr>
      <w:tr w:rsidR="00D82147" w:rsidRPr="00866F21" w:rsidTr="0039620D">
        <w:tc>
          <w:tcPr>
            <w:tcW w:w="516" w:type="dxa"/>
            <w:vAlign w:val="center"/>
          </w:tcPr>
          <w:p w:rsidR="00D82147" w:rsidRPr="00866F21" w:rsidRDefault="005B074A" w:rsidP="0039620D">
            <w:pPr>
              <w:jc w:val="both"/>
            </w:pPr>
            <w:r>
              <w:lastRenderedPageBreak/>
              <w:t>3</w:t>
            </w:r>
            <w:r w:rsidR="00D82147" w:rsidRPr="00866F21">
              <w:t>.</w:t>
            </w:r>
          </w:p>
        </w:tc>
        <w:tc>
          <w:tcPr>
            <w:tcW w:w="9231" w:type="dxa"/>
          </w:tcPr>
          <w:p w:rsidR="00D82147" w:rsidRPr="00CC6809" w:rsidRDefault="00D82147" w:rsidP="0039620D">
            <w:pPr>
              <w:jc w:val="both"/>
            </w:pPr>
            <w:r w:rsidRPr="00CC6809">
              <w:t>Орган, принявший решение о проведен</w:t>
            </w:r>
            <w:proofErr w:type="gramStart"/>
            <w:r w:rsidRPr="00CC6809">
              <w:t>ии ау</w:t>
            </w:r>
            <w:proofErr w:type="gramEnd"/>
            <w:r w:rsidRPr="00CC6809">
              <w:t>кциона: Администрация муниципального образования "Город Архангельск".</w:t>
            </w:r>
          </w:p>
          <w:p w:rsidR="00227325" w:rsidRPr="00CC6809" w:rsidRDefault="00D82147" w:rsidP="0039620D">
            <w:pPr>
              <w:tabs>
                <w:tab w:val="left" w:pos="0"/>
              </w:tabs>
              <w:jc w:val="both"/>
            </w:pPr>
            <w:r w:rsidRPr="00CC6809">
              <w:t>Реквизиты решения о проведен</w:t>
            </w:r>
            <w:proofErr w:type="gramStart"/>
            <w:r w:rsidRPr="00CC6809">
              <w:t>ии ау</w:t>
            </w:r>
            <w:proofErr w:type="gramEnd"/>
            <w:r w:rsidRPr="00CC6809">
              <w:t>кциона: распоряжение Администрации муниципального образования "Город Архангельск"</w:t>
            </w:r>
            <w:r w:rsidR="00F34CDF">
              <w:t xml:space="preserve"> </w:t>
            </w:r>
            <w:r w:rsidR="00F34CDF" w:rsidRPr="00F34CDF">
              <w:t xml:space="preserve">от 17.07.2020 № 2371р </w:t>
            </w:r>
            <w:r w:rsidR="00C4498A">
              <w:t xml:space="preserve">              </w:t>
            </w:r>
            <w:r w:rsidR="00FC6C6B">
              <w:t xml:space="preserve">      </w:t>
            </w:r>
            <w:r w:rsidR="00C4498A">
              <w:t xml:space="preserve"> </w:t>
            </w:r>
            <w:r w:rsidRPr="00CC6809">
              <w:t>"О проведении аукци</w:t>
            </w:r>
            <w:r w:rsidR="00747E1F">
              <w:t>она на право заключения договоров аренды земельных участков</w:t>
            </w:r>
            <w:r w:rsidR="00BF3951" w:rsidRPr="00CC6809">
              <w:t>,</w:t>
            </w:r>
            <w:r w:rsidR="00227325" w:rsidRPr="00CC6809">
              <w:t xml:space="preserve"> </w:t>
            </w:r>
            <w:r w:rsidR="00227325" w:rsidRPr="00CC6809">
              <w:lastRenderedPageBreak/>
              <w:t>государс</w:t>
            </w:r>
            <w:r w:rsidR="00747E1F">
              <w:t>твенная собственность на которые</w:t>
            </w:r>
            <w:r w:rsidR="00227325" w:rsidRPr="00CC6809">
              <w:t xml:space="preserve"> не разграничена</w:t>
            </w:r>
            <w:r w:rsidR="00747E1F">
              <w:t>".</w:t>
            </w:r>
          </w:p>
          <w:p w:rsidR="00BA1737" w:rsidRPr="00CC6809" w:rsidRDefault="00BA1737" w:rsidP="00BA1737">
            <w:pPr>
              <w:tabs>
                <w:tab w:val="left" w:pos="0"/>
              </w:tabs>
              <w:jc w:val="both"/>
            </w:pPr>
            <w:r w:rsidRPr="00CC6809">
              <w:t xml:space="preserve">Ознакомление с техническими условиями подключения – по запросу: г. Архангельск, пл. В.И. Ленина, д. 5, </w:t>
            </w:r>
            <w:proofErr w:type="spellStart"/>
            <w:r w:rsidRPr="00CC6809">
              <w:t>каб</w:t>
            </w:r>
            <w:proofErr w:type="spellEnd"/>
            <w:r w:rsidRPr="00CC6809">
              <w:t>. 434</w:t>
            </w:r>
          </w:p>
          <w:p w:rsidR="00BF3951" w:rsidRPr="00CA2D44" w:rsidRDefault="00D82147" w:rsidP="0039620D">
            <w:pPr>
              <w:tabs>
                <w:tab w:val="left" w:pos="0"/>
              </w:tabs>
              <w:jc w:val="both"/>
            </w:pPr>
            <w:r w:rsidRPr="00CC6809">
              <w:t xml:space="preserve">Официальный сайт организатора: </w:t>
            </w:r>
            <w:r w:rsidRPr="00CC6809">
              <w:rPr>
                <w:lang w:val="en-US"/>
              </w:rPr>
              <w:t>www</w:t>
            </w:r>
            <w:r w:rsidRPr="00CC6809">
              <w:t>.</w:t>
            </w:r>
            <w:proofErr w:type="spellStart"/>
            <w:r w:rsidRPr="00CC6809">
              <w:rPr>
                <w:lang w:val="en-US"/>
              </w:rPr>
              <w:t>arhcity</w:t>
            </w:r>
            <w:proofErr w:type="spellEnd"/>
            <w:r w:rsidRPr="00CC6809">
              <w:t>.</w:t>
            </w:r>
            <w:proofErr w:type="spellStart"/>
            <w:r w:rsidRPr="00CC6809">
              <w:rPr>
                <w:lang w:val="en-US"/>
              </w:rPr>
              <w:t>ru</w:t>
            </w:r>
            <w:proofErr w:type="spellEnd"/>
          </w:p>
        </w:tc>
      </w:tr>
      <w:tr w:rsidR="00D82147" w:rsidRPr="00866F21" w:rsidTr="0039620D">
        <w:tc>
          <w:tcPr>
            <w:tcW w:w="516" w:type="dxa"/>
            <w:vAlign w:val="center"/>
          </w:tcPr>
          <w:p w:rsidR="00D82147" w:rsidRPr="00866F21" w:rsidRDefault="00BF3951" w:rsidP="0039620D">
            <w:pPr>
              <w:jc w:val="both"/>
            </w:pPr>
            <w:r>
              <w:lastRenderedPageBreak/>
              <w:t>4</w:t>
            </w:r>
            <w:r w:rsidR="00D82147" w:rsidRPr="00866F21">
              <w:t>.</w:t>
            </w:r>
          </w:p>
        </w:tc>
        <w:tc>
          <w:tcPr>
            <w:tcW w:w="9231" w:type="dxa"/>
          </w:tcPr>
          <w:p w:rsidR="00D82147" w:rsidRPr="00CC6809" w:rsidRDefault="00D82147" w:rsidP="0039620D">
            <w:pPr>
              <w:jc w:val="both"/>
            </w:pPr>
            <w:r w:rsidRPr="00CC6809">
              <w:t>Наименование организатора аукциона: Администрация муниципального образования "Город Архангельск".</w:t>
            </w:r>
          </w:p>
          <w:p w:rsidR="00D82147" w:rsidRPr="00CC6809" w:rsidRDefault="00D82147" w:rsidP="0039620D">
            <w:pPr>
              <w:jc w:val="both"/>
            </w:pPr>
            <w:r w:rsidRPr="00CC6809">
              <w:t>Местонахождение/почтовый адрес: 163000, г. Архангельск, пл. В.И. Ленина, д. 5.</w:t>
            </w:r>
          </w:p>
          <w:p w:rsidR="00D82147" w:rsidRPr="00CC6809" w:rsidRDefault="00D82147" w:rsidP="0039620D">
            <w:pPr>
              <w:jc w:val="both"/>
            </w:pPr>
            <w:r w:rsidRPr="00CC6809">
              <w:t xml:space="preserve">адрес электронной почты: </w:t>
            </w:r>
            <w:proofErr w:type="spellStart"/>
            <w:r w:rsidRPr="00CC6809">
              <w:rPr>
                <w:lang w:val="en-US"/>
              </w:rPr>
              <w:t>pastorinams</w:t>
            </w:r>
            <w:proofErr w:type="spellEnd"/>
            <w:r w:rsidRPr="00CC6809">
              <w:t>@</w:t>
            </w:r>
            <w:proofErr w:type="spellStart"/>
            <w:r w:rsidRPr="00CC6809">
              <w:rPr>
                <w:lang w:val="en-US"/>
              </w:rPr>
              <w:t>arhcity</w:t>
            </w:r>
            <w:proofErr w:type="spellEnd"/>
            <w:r w:rsidRPr="00CC6809">
              <w:t>.</w:t>
            </w:r>
            <w:proofErr w:type="spellStart"/>
            <w:r w:rsidRPr="00CC6809">
              <w:rPr>
                <w:lang w:val="en-US"/>
              </w:rPr>
              <w:t>ru</w:t>
            </w:r>
            <w:proofErr w:type="spellEnd"/>
            <w:r w:rsidRPr="00CC6809">
              <w:t>.</w:t>
            </w:r>
          </w:p>
          <w:p w:rsidR="00D82147" w:rsidRPr="00CC6809" w:rsidRDefault="00D82147" w:rsidP="0039620D">
            <w:pPr>
              <w:jc w:val="both"/>
            </w:pPr>
            <w:r w:rsidRPr="00CC6809">
              <w:t>Контактные телефоны организатора аукциона: тел. (8182) 607-290, (8182) 607-299 (каб.434); тел. (8182) 607-279 (</w:t>
            </w:r>
            <w:proofErr w:type="spellStart"/>
            <w:r w:rsidRPr="00CC6809">
              <w:t>каб</w:t>
            </w:r>
            <w:proofErr w:type="spellEnd"/>
            <w:r w:rsidRPr="00CC6809">
              <w:t>. 439); тел.(8182) 607-293 (</w:t>
            </w:r>
            <w:proofErr w:type="spellStart"/>
            <w:r w:rsidRPr="00CC6809">
              <w:t>каб</w:t>
            </w:r>
            <w:proofErr w:type="spellEnd"/>
            <w:r w:rsidRPr="00CC6809">
              <w:t>. 409).</w:t>
            </w:r>
          </w:p>
        </w:tc>
      </w:tr>
      <w:tr w:rsidR="00D82147" w:rsidRPr="00866F21" w:rsidTr="0039620D">
        <w:tc>
          <w:tcPr>
            <w:tcW w:w="516" w:type="dxa"/>
            <w:vAlign w:val="center"/>
          </w:tcPr>
          <w:p w:rsidR="00D82147" w:rsidRPr="00866F21" w:rsidRDefault="00BF3951" w:rsidP="0039620D">
            <w:pPr>
              <w:jc w:val="center"/>
            </w:pPr>
            <w:r>
              <w:t>5</w:t>
            </w:r>
            <w:r w:rsidR="00D82147" w:rsidRPr="00866F21">
              <w:t>.</w:t>
            </w:r>
          </w:p>
        </w:tc>
        <w:tc>
          <w:tcPr>
            <w:tcW w:w="9231" w:type="dxa"/>
          </w:tcPr>
          <w:p w:rsidR="00747E1F" w:rsidRDefault="00D82147" w:rsidP="003A5E17">
            <w:pPr>
              <w:jc w:val="both"/>
            </w:pPr>
            <w:r w:rsidRPr="00CC6809">
              <w:t xml:space="preserve">Реквизиты </w:t>
            </w:r>
            <w:r w:rsidR="00BF3951" w:rsidRPr="00CC6809">
              <w:t>счета для перечисления задатка:</w:t>
            </w:r>
            <w:r w:rsidR="003A5E17" w:rsidRPr="00CC6809">
              <w:t xml:space="preserve"> </w:t>
            </w:r>
          </w:p>
          <w:p w:rsidR="003A5E17" w:rsidRPr="00CC6809" w:rsidRDefault="003A5E17" w:rsidP="003A5E17">
            <w:pPr>
              <w:jc w:val="both"/>
            </w:pPr>
            <w:r w:rsidRPr="00CC6809">
              <w:t>расчетный счет Продавца №</w:t>
            </w:r>
            <w:r w:rsidR="00747E1F">
              <w:t xml:space="preserve"> </w:t>
            </w:r>
            <w:r w:rsidRPr="00CC6809">
              <w:t>40302810040303170239, банк получателя: Отделение Архангельск  г. Архангельск, ИНН 2901078408, КПП 290101001, БИК 041117001.</w:t>
            </w:r>
            <w:r w:rsidR="00BF3951" w:rsidRPr="00CC6809">
              <w:t xml:space="preserve"> </w:t>
            </w:r>
            <w:r w:rsidRPr="00CC6809">
              <w:t>Получатель: УФК по Архангельской области и Ненецкому автономному округу (ДМИ,  л/с 05243004840).</w:t>
            </w:r>
          </w:p>
          <w:p w:rsidR="00D82147" w:rsidRPr="00CC6809" w:rsidRDefault="00D82147" w:rsidP="0039620D">
            <w:pPr>
              <w:jc w:val="both"/>
            </w:pPr>
            <w:r w:rsidRPr="00CC6809">
              <w:t xml:space="preserve">Окончательный  срок  поступления  задатка  на  расчетный  счет  организатора – </w:t>
            </w:r>
            <w:r w:rsidR="00FF44B4">
              <w:t xml:space="preserve">       </w:t>
            </w:r>
            <w:r w:rsidR="004D56E2">
              <w:t xml:space="preserve">  </w:t>
            </w:r>
            <w:r w:rsidR="00FF44B4">
              <w:t xml:space="preserve">  </w:t>
            </w:r>
            <w:r w:rsidR="008B6ACC">
              <w:t>17</w:t>
            </w:r>
            <w:r w:rsidR="004D56E2">
              <w:t xml:space="preserve"> августа</w:t>
            </w:r>
            <w:r w:rsidRPr="00CC6809">
              <w:t xml:space="preserve"> 20</w:t>
            </w:r>
            <w:r w:rsidR="007A4865" w:rsidRPr="00CC6809">
              <w:t>20</w:t>
            </w:r>
            <w:r w:rsidRPr="00CC6809">
              <w:t xml:space="preserve"> года.</w:t>
            </w:r>
          </w:p>
          <w:p w:rsidR="00D82147" w:rsidRPr="00CC6809" w:rsidRDefault="00D82147" w:rsidP="0039620D">
            <w:pPr>
              <w:jc w:val="both"/>
            </w:pPr>
            <w:r w:rsidRPr="00CC6809">
              <w:t xml:space="preserve">В поле "назначение платежа" платежного документа указать текст: "задаток за участие в аукционе </w:t>
            </w:r>
            <w:r w:rsidR="008B6ACC">
              <w:t>19</w:t>
            </w:r>
            <w:r w:rsidR="004D56E2">
              <w:t xml:space="preserve"> августа</w:t>
            </w:r>
            <w:r w:rsidR="00FF44B4">
              <w:t xml:space="preserve"> 2020</w:t>
            </w:r>
            <w:r w:rsidRPr="00CC6809">
              <w:t xml:space="preserve"> года, </w:t>
            </w:r>
            <w:r w:rsidR="00747E1F">
              <w:t xml:space="preserve">лот № ____, </w:t>
            </w:r>
            <w:r w:rsidRPr="00CC6809">
              <w:t xml:space="preserve">земельный участок с кадастровым номером </w:t>
            </w:r>
            <w:r w:rsidR="00747E1F">
              <w:t>____________________</w:t>
            </w:r>
            <w:r w:rsidRPr="00CC6809">
              <w:t>".</w:t>
            </w:r>
          </w:p>
          <w:p w:rsidR="00D82147" w:rsidRPr="00CC6809" w:rsidRDefault="00D82147" w:rsidP="0039620D">
            <w:pPr>
              <w:jc w:val="both"/>
            </w:pPr>
            <w:r w:rsidRPr="00CC6809">
              <w:t xml:space="preserve">Заявителям,  не допущенным  к  участию в аукционе, задатки возвращаются в течение трех рабочих дней со дня оформления протокола приема заявок на участие в аукционе. </w:t>
            </w:r>
          </w:p>
          <w:p w:rsidR="00D82147" w:rsidRPr="00CC6809" w:rsidRDefault="00D82147" w:rsidP="0039620D">
            <w:pPr>
              <w:tabs>
                <w:tab w:val="left" w:pos="0"/>
              </w:tabs>
              <w:jc w:val="both"/>
            </w:pPr>
            <w:r w:rsidRPr="00CC6809">
              <w:t xml:space="preserve">Лицу, признанному победителем аукциона и отказавшемуся от подписания протокола о результатах аукциона и (или) подписания договора аренды, задаток не возвращается. Указанное лицо обязано </w:t>
            </w:r>
            <w:proofErr w:type="gramStart"/>
            <w:r w:rsidRPr="00CC6809">
              <w:t>оплатить штраф в</w:t>
            </w:r>
            <w:proofErr w:type="gramEnd"/>
            <w:r w:rsidRPr="00CC6809">
              <w:t xml:space="preserve"> размере 20% от годового размера арендной платы, сложившегося по результатам торгов.       </w:t>
            </w:r>
          </w:p>
          <w:p w:rsidR="00D82147" w:rsidRPr="00CC6809" w:rsidRDefault="00D82147" w:rsidP="0039620D">
            <w:pPr>
              <w:jc w:val="both"/>
            </w:pPr>
            <w:r w:rsidRPr="00CC6809">
              <w:rPr>
                <w:iCs/>
              </w:rPr>
              <w:t xml:space="preserve">Лицам, участвовавшим в аукционе, но не победившим в нем, </w:t>
            </w:r>
            <w:r w:rsidRPr="00CC6809">
              <w:t>задатки возвращаются в течение 3-х дней со дня подписания протокола о результатах аукциона.</w:t>
            </w:r>
          </w:p>
        </w:tc>
      </w:tr>
      <w:tr w:rsidR="00D82147" w:rsidRPr="00866F21" w:rsidTr="0039620D">
        <w:tc>
          <w:tcPr>
            <w:tcW w:w="516" w:type="dxa"/>
            <w:vAlign w:val="center"/>
          </w:tcPr>
          <w:p w:rsidR="00D82147" w:rsidRPr="00866F21" w:rsidRDefault="00BF3951" w:rsidP="0039620D">
            <w:pPr>
              <w:jc w:val="center"/>
            </w:pPr>
            <w:r>
              <w:t>6</w:t>
            </w:r>
            <w:r w:rsidR="00D82147" w:rsidRPr="00866F21">
              <w:t>.</w:t>
            </w:r>
          </w:p>
        </w:tc>
        <w:tc>
          <w:tcPr>
            <w:tcW w:w="9231" w:type="dxa"/>
          </w:tcPr>
          <w:p w:rsidR="00D82147" w:rsidRPr="00CC6809" w:rsidRDefault="00D82147" w:rsidP="0039620D">
            <w:pPr>
              <w:jc w:val="both"/>
            </w:pPr>
            <w:r w:rsidRPr="00CC6809">
              <w:t xml:space="preserve">Заявка на участие в аукционе (далее заявка): </w:t>
            </w:r>
          </w:p>
          <w:p w:rsidR="00D82147" w:rsidRPr="00CC6809" w:rsidRDefault="00D82147" w:rsidP="0039620D">
            <w:pPr>
              <w:autoSpaceDE w:val="0"/>
              <w:autoSpaceDN w:val="0"/>
              <w:adjustRightInd w:val="0"/>
              <w:jc w:val="both"/>
            </w:pPr>
            <w:r w:rsidRPr="00CC6809">
              <w:t>предоставляется претендентом (лично или через своего представителя) в письменном виде по установленной форме с описью документов.</w:t>
            </w:r>
          </w:p>
        </w:tc>
      </w:tr>
      <w:tr w:rsidR="00D82147" w:rsidRPr="00866F21" w:rsidTr="0039620D">
        <w:trPr>
          <w:trHeight w:val="529"/>
        </w:trPr>
        <w:tc>
          <w:tcPr>
            <w:tcW w:w="516" w:type="dxa"/>
            <w:vAlign w:val="center"/>
          </w:tcPr>
          <w:p w:rsidR="00D82147" w:rsidRPr="00866F21" w:rsidRDefault="00BF3951" w:rsidP="0039620D">
            <w:pPr>
              <w:jc w:val="center"/>
            </w:pPr>
            <w:r>
              <w:t>7</w:t>
            </w:r>
            <w:r w:rsidR="00D82147" w:rsidRPr="00866F21">
              <w:t>.</w:t>
            </w:r>
          </w:p>
        </w:tc>
        <w:tc>
          <w:tcPr>
            <w:tcW w:w="9231" w:type="dxa"/>
          </w:tcPr>
          <w:p w:rsidR="00D82147" w:rsidRPr="00CC6809" w:rsidRDefault="00D82147" w:rsidP="0039620D">
            <w:pPr>
              <w:tabs>
                <w:tab w:val="left" w:pos="2805"/>
              </w:tabs>
              <w:autoSpaceDE w:val="0"/>
              <w:autoSpaceDN w:val="0"/>
              <w:adjustRightInd w:val="0"/>
              <w:jc w:val="both"/>
            </w:pPr>
            <w:r w:rsidRPr="00CC6809">
              <w:t>Порядок приема заявки на участие в аукционе:</w:t>
            </w:r>
          </w:p>
          <w:p w:rsidR="00D82147" w:rsidRPr="00CC6809" w:rsidRDefault="00D82147" w:rsidP="0039620D">
            <w:pPr>
              <w:autoSpaceDE w:val="0"/>
              <w:autoSpaceDN w:val="0"/>
              <w:adjustRightInd w:val="0"/>
              <w:jc w:val="both"/>
            </w:pPr>
            <w:r w:rsidRPr="00CC6809">
              <w:t>Заявка с прилагаемыми к ней документами подается Организатору в лице департамента муниципального имущества Администрации муниципального образования "Город Архангельск" (далее - департамент) и регистрируется в журнале приема заявок с присвоением каждой заявке номера и с указанием даты и времени подачи документов. На каждом экземпляре документов департаментом делается отметка о принятии заявки с указанием номера, даты и времени подачи документов.</w:t>
            </w:r>
          </w:p>
          <w:p w:rsidR="00D82147" w:rsidRPr="00CC6809" w:rsidRDefault="00D82147" w:rsidP="0039620D">
            <w:pPr>
              <w:autoSpaceDE w:val="0"/>
              <w:autoSpaceDN w:val="0"/>
              <w:adjustRightInd w:val="0"/>
              <w:jc w:val="both"/>
              <w:rPr>
                <w:bCs/>
                <w:iCs/>
              </w:rPr>
            </w:pPr>
            <w:r w:rsidRPr="00CC6809">
              <w:rPr>
                <w:bCs/>
                <w:iCs/>
              </w:rPr>
              <w:t>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D82147" w:rsidRPr="00CC6809" w:rsidRDefault="00D82147" w:rsidP="0039620D">
            <w:pPr>
              <w:jc w:val="both"/>
            </w:pPr>
            <w:r w:rsidRPr="00CC6809">
              <w:t>В случае</w:t>
            </w:r>
            <w:proofErr w:type="gramStart"/>
            <w:r w:rsidRPr="00CC6809">
              <w:t>,</w:t>
            </w:r>
            <w:proofErr w:type="gramEnd"/>
            <w:r w:rsidRPr="00CC6809">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CC6809">
              <w:t>ии ау</w:t>
            </w:r>
            <w:proofErr w:type="gramEnd"/>
            <w:r w:rsidRPr="00CC6809">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tc>
      </w:tr>
      <w:tr w:rsidR="00D82147" w:rsidRPr="00866F21" w:rsidTr="0039620D">
        <w:tc>
          <w:tcPr>
            <w:tcW w:w="516" w:type="dxa"/>
            <w:vAlign w:val="center"/>
          </w:tcPr>
          <w:p w:rsidR="00D82147" w:rsidRPr="00866F21" w:rsidRDefault="00BF3951" w:rsidP="0039620D">
            <w:pPr>
              <w:jc w:val="both"/>
            </w:pPr>
            <w:r>
              <w:t>8</w:t>
            </w:r>
            <w:r w:rsidR="00D82147" w:rsidRPr="00866F21">
              <w:t>.</w:t>
            </w:r>
          </w:p>
        </w:tc>
        <w:tc>
          <w:tcPr>
            <w:tcW w:w="9231" w:type="dxa"/>
          </w:tcPr>
          <w:p w:rsidR="00D82147" w:rsidRPr="00CC6809" w:rsidRDefault="00D82147" w:rsidP="0039620D">
            <w:pPr>
              <w:autoSpaceDE w:val="0"/>
              <w:autoSpaceDN w:val="0"/>
              <w:adjustRightInd w:val="0"/>
              <w:jc w:val="both"/>
            </w:pPr>
            <w:proofErr w:type="gramStart"/>
            <w:r w:rsidRPr="00CC6809">
              <w:t xml:space="preserve">Адрес для представления заявок: г. Архангельск, пл. В.И. Ленина,  д. 5, 4 этаж, каб.434, в рабочие дни с 9 час. 00 мин. до 12 час. 00 мин. и с 14 час. 00 мин. до 16 час. 00 мин. (время московское). </w:t>
            </w:r>
            <w:proofErr w:type="gramEnd"/>
          </w:p>
        </w:tc>
      </w:tr>
      <w:tr w:rsidR="00D82147" w:rsidRPr="00866F21" w:rsidTr="0039620D">
        <w:tc>
          <w:tcPr>
            <w:tcW w:w="516" w:type="dxa"/>
            <w:vAlign w:val="center"/>
          </w:tcPr>
          <w:p w:rsidR="00D82147" w:rsidRPr="00866F21" w:rsidRDefault="00BF3951" w:rsidP="0039620D">
            <w:pPr>
              <w:jc w:val="both"/>
            </w:pPr>
            <w:r>
              <w:lastRenderedPageBreak/>
              <w:t>9</w:t>
            </w:r>
            <w:r w:rsidR="00D82147" w:rsidRPr="00866F21">
              <w:t>.</w:t>
            </w:r>
          </w:p>
        </w:tc>
        <w:tc>
          <w:tcPr>
            <w:tcW w:w="9231" w:type="dxa"/>
          </w:tcPr>
          <w:p w:rsidR="00D82147" w:rsidRPr="00CC6809" w:rsidRDefault="00D82147" w:rsidP="0039620D">
            <w:pPr>
              <w:jc w:val="both"/>
            </w:pPr>
            <w:r w:rsidRPr="00CC6809">
              <w:t xml:space="preserve">Дата и время начала приема  заявок с прилагаемыми документами: </w:t>
            </w:r>
          </w:p>
          <w:p w:rsidR="00D82147" w:rsidRPr="00CC6809" w:rsidRDefault="008B6ACC" w:rsidP="0039620D">
            <w:pPr>
              <w:autoSpaceDE w:val="0"/>
              <w:autoSpaceDN w:val="0"/>
              <w:adjustRightInd w:val="0"/>
              <w:jc w:val="both"/>
            </w:pPr>
            <w:r>
              <w:t>20</w:t>
            </w:r>
            <w:r w:rsidR="004D56E2" w:rsidRPr="004D56E2">
              <w:t xml:space="preserve"> июля</w:t>
            </w:r>
            <w:r w:rsidR="00FF44B4" w:rsidRPr="004D56E2">
              <w:t xml:space="preserve"> 2020</w:t>
            </w:r>
            <w:r w:rsidR="00D82147" w:rsidRPr="004D56E2">
              <w:t xml:space="preserve"> год</w:t>
            </w:r>
            <w:r w:rsidR="00D82147" w:rsidRPr="00CC6809">
              <w:t>а в 09 час. 00 мин. (время московское)</w:t>
            </w:r>
          </w:p>
        </w:tc>
      </w:tr>
      <w:tr w:rsidR="00D82147" w:rsidRPr="00866F21" w:rsidTr="0039620D">
        <w:tc>
          <w:tcPr>
            <w:tcW w:w="516" w:type="dxa"/>
            <w:vAlign w:val="center"/>
          </w:tcPr>
          <w:p w:rsidR="00D82147" w:rsidRPr="00866F21" w:rsidRDefault="00D82147" w:rsidP="0039620D">
            <w:pPr>
              <w:jc w:val="both"/>
            </w:pPr>
            <w:r w:rsidRPr="00866F21">
              <w:t>1</w:t>
            </w:r>
            <w:r w:rsidR="00BF3951">
              <w:t>0</w:t>
            </w:r>
            <w:r w:rsidRPr="00866F21">
              <w:t>.</w:t>
            </w:r>
          </w:p>
        </w:tc>
        <w:tc>
          <w:tcPr>
            <w:tcW w:w="9231" w:type="dxa"/>
          </w:tcPr>
          <w:p w:rsidR="00D82147" w:rsidRPr="00CC6809" w:rsidRDefault="00D82147" w:rsidP="0039620D">
            <w:pPr>
              <w:jc w:val="both"/>
            </w:pPr>
            <w:r w:rsidRPr="00CC6809">
              <w:t xml:space="preserve">Дата и время окончания приема  заявок с прилагаемыми документами: </w:t>
            </w:r>
          </w:p>
          <w:p w:rsidR="00D82147" w:rsidRPr="00CC6809" w:rsidRDefault="008B6ACC" w:rsidP="0039620D">
            <w:pPr>
              <w:jc w:val="both"/>
            </w:pPr>
            <w:r>
              <w:t>17</w:t>
            </w:r>
            <w:r w:rsidR="004D56E2">
              <w:t xml:space="preserve"> августа</w:t>
            </w:r>
            <w:r w:rsidR="00FF44B4">
              <w:t xml:space="preserve"> 2020</w:t>
            </w:r>
            <w:r w:rsidR="00D82147" w:rsidRPr="00CC6809">
              <w:t xml:space="preserve"> года в 16 час. 00 мин. (время московское)</w:t>
            </w:r>
          </w:p>
        </w:tc>
      </w:tr>
      <w:tr w:rsidR="00D82147" w:rsidRPr="00866F21" w:rsidTr="0039620D">
        <w:tc>
          <w:tcPr>
            <w:tcW w:w="516" w:type="dxa"/>
            <w:vAlign w:val="center"/>
          </w:tcPr>
          <w:p w:rsidR="00D82147" w:rsidRPr="00866F21" w:rsidRDefault="00D82147" w:rsidP="0039620D">
            <w:pPr>
              <w:jc w:val="both"/>
            </w:pPr>
            <w:r w:rsidRPr="00866F21">
              <w:t>1</w:t>
            </w:r>
            <w:r w:rsidR="00BF3951">
              <w:t>1</w:t>
            </w:r>
            <w:r w:rsidRPr="00866F21">
              <w:t>.</w:t>
            </w:r>
          </w:p>
        </w:tc>
        <w:tc>
          <w:tcPr>
            <w:tcW w:w="9231" w:type="dxa"/>
          </w:tcPr>
          <w:p w:rsidR="00D82147" w:rsidRPr="00CC6809" w:rsidRDefault="00D82147" w:rsidP="0039620D">
            <w:pPr>
              <w:tabs>
                <w:tab w:val="left" w:pos="420"/>
                <w:tab w:val="left" w:pos="700"/>
                <w:tab w:val="left" w:pos="7700"/>
              </w:tabs>
              <w:ind w:right="42"/>
              <w:rPr>
                <w:snapToGrid w:val="0"/>
              </w:rPr>
            </w:pPr>
            <w:r w:rsidRPr="00CC6809">
              <w:t>Перечень документов на участие в аукционе:</w:t>
            </w:r>
          </w:p>
          <w:p w:rsidR="00D82147" w:rsidRPr="00CC6809" w:rsidRDefault="00D82147" w:rsidP="0039620D">
            <w:pPr>
              <w:autoSpaceDE w:val="0"/>
              <w:autoSpaceDN w:val="0"/>
              <w:adjustRightInd w:val="0"/>
              <w:jc w:val="both"/>
            </w:pPr>
            <w:r w:rsidRPr="00CC6809">
              <w:t>1) заявка на участие в аукционе по установленной в извещении о проведен</w:t>
            </w:r>
            <w:proofErr w:type="gramStart"/>
            <w:r w:rsidRPr="00CC6809">
              <w:t>ии ау</w:t>
            </w:r>
            <w:proofErr w:type="gramEnd"/>
            <w:r w:rsidRPr="00CC6809">
              <w:t>кциона форме с указанием банковских реквизитов счета для возврата задатка;</w:t>
            </w:r>
          </w:p>
          <w:p w:rsidR="00D82147" w:rsidRPr="00CC6809" w:rsidRDefault="00D82147" w:rsidP="0039620D">
            <w:pPr>
              <w:autoSpaceDE w:val="0"/>
              <w:autoSpaceDN w:val="0"/>
              <w:adjustRightInd w:val="0"/>
              <w:jc w:val="both"/>
            </w:pPr>
            <w:r w:rsidRPr="00CC6809">
              <w:t>2) копии документов, удостоверяющих личность заявителя (для граждан);</w:t>
            </w:r>
          </w:p>
          <w:p w:rsidR="00D82147" w:rsidRPr="00CC6809" w:rsidRDefault="00D82147" w:rsidP="0039620D">
            <w:pPr>
              <w:autoSpaceDE w:val="0"/>
              <w:autoSpaceDN w:val="0"/>
              <w:adjustRightInd w:val="0"/>
              <w:jc w:val="both"/>
            </w:pPr>
            <w:r w:rsidRPr="00CC6809">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82147" w:rsidRPr="00CC6809" w:rsidRDefault="00D82147" w:rsidP="0039620D">
            <w:pPr>
              <w:jc w:val="both"/>
            </w:pPr>
            <w:r w:rsidRPr="00CC6809">
              <w:t>4) документы, подтверждающие внесение задатка.</w:t>
            </w:r>
          </w:p>
        </w:tc>
      </w:tr>
      <w:tr w:rsidR="00D82147" w:rsidRPr="00866F21" w:rsidTr="0039620D">
        <w:tc>
          <w:tcPr>
            <w:tcW w:w="516" w:type="dxa"/>
            <w:vAlign w:val="center"/>
          </w:tcPr>
          <w:p w:rsidR="00D82147" w:rsidRPr="00866F21" w:rsidRDefault="00BF3951" w:rsidP="0039620D">
            <w:pPr>
              <w:jc w:val="both"/>
            </w:pPr>
            <w:r>
              <w:t>12</w:t>
            </w:r>
            <w:r w:rsidR="00D82147" w:rsidRPr="00866F21">
              <w:t>.</w:t>
            </w:r>
          </w:p>
        </w:tc>
        <w:tc>
          <w:tcPr>
            <w:tcW w:w="9231" w:type="dxa"/>
          </w:tcPr>
          <w:p w:rsidR="00D82147" w:rsidRPr="00CC6809" w:rsidRDefault="00D82147" w:rsidP="0039620D">
            <w:pPr>
              <w:jc w:val="both"/>
            </w:pPr>
            <w:r w:rsidRPr="00CC6809">
              <w:t xml:space="preserve">Место, дата, время и порядок определения участников аукциона: </w:t>
            </w:r>
          </w:p>
          <w:p w:rsidR="00D82147" w:rsidRPr="00CC6809" w:rsidRDefault="008B6ACC" w:rsidP="0039620D">
            <w:pPr>
              <w:jc w:val="both"/>
            </w:pPr>
            <w:r>
              <w:t>18</w:t>
            </w:r>
            <w:r w:rsidR="004D56E2" w:rsidRPr="004D56E2">
              <w:t xml:space="preserve"> августа</w:t>
            </w:r>
            <w:r w:rsidR="00FF44B4" w:rsidRPr="004D56E2">
              <w:t xml:space="preserve"> 2020</w:t>
            </w:r>
            <w:r w:rsidR="00D82147" w:rsidRPr="004D56E2">
              <w:rPr>
                <w:bCs/>
              </w:rPr>
              <w:t>, г. Архангельск</w:t>
            </w:r>
            <w:r w:rsidR="00D82147" w:rsidRPr="00CC6809">
              <w:rPr>
                <w:bCs/>
              </w:rPr>
              <w:t xml:space="preserve">, </w:t>
            </w:r>
            <w:r w:rsidR="00D82147" w:rsidRPr="00CC6809">
              <w:t xml:space="preserve">пл. </w:t>
            </w:r>
            <w:r>
              <w:t xml:space="preserve">В.И. Ленина, д. 5, </w:t>
            </w:r>
            <w:proofErr w:type="spellStart"/>
            <w:r>
              <w:t>каб</w:t>
            </w:r>
            <w:proofErr w:type="spellEnd"/>
            <w:r>
              <w:t>. 436 в 12</w:t>
            </w:r>
            <w:r w:rsidR="00D82147" w:rsidRPr="00CC6809">
              <w:t xml:space="preserve"> час.00 мин. (время московское). </w:t>
            </w:r>
          </w:p>
          <w:p w:rsidR="00D82147" w:rsidRPr="00CC6809" w:rsidRDefault="00D82147" w:rsidP="0039620D">
            <w:pPr>
              <w:jc w:val="both"/>
            </w:pPr>
            <w:r w:rsidRPr="00CC6809">
              <w:t xml:space="preserve">Департамент рассматривает заявки и документы претендентов, устанавливает факт поступления от претендентов задатков на основании выписки (выписок) с соответствующего счета (счетов). По результатам рассмотрения документов департамент принимает решение о признании претендентов участниками торгов или об отказе в допуске претендентов к участию в аукционе, которое оформляется протоколом. </w:t>
            </w:r>
          </w:p>
          <w:p w:rsidR="00D82147" w:rsidRPr="00CC6809" w:rsidRDefault="00D82147" w:rsidP="0039620D">
            <w:pPr>
              <w:autoSpaceDE w:val="0"/>
              <w:autoSpaceDN w:val="0"/>
              <w:adjustRightInd w:val="0"/>
              <w:jc w:val="both"/>
            </w:pPr>
            <w:r w:rsidRPr="00CC6809">
              <w:t>В протоколе рассмотрения заявок на участие в аукционе указываются сведения о претендентах, допущенных к участию в аукционе и признанных участниками аукциона, датах подачи заявок, внесенных задатках, а также сведения о претендентах, не допущенных к участию в аукционе, с указанием причин отказа в допуске к участию в нем.</w:t>
            </w:r>
          </w:p>
        </w:tc>
      </w:tr>
      <w:tr w:rsidR="00D82147" w:rsidRPr="00866F21" w:rsidTr="0039620D">
        <w:tc>
          <w:tcPr>
            <w:tcW w:w="516" w:type="dxa"/>
            <w:vAlign w:val="center"/>
          </w:tcPr>
          <w:p w:rsidR="00D82147" w:rsidRPr="00866F21" w:rsidRDefault="00D82147" w:rsidP="0039620D">
            <w:pPr>
              <w:jc w:val="both"/>
            </w:pPr>
            <w:r w:rsidRPr="00866F21">
              <w:t>1</w:t>
            </w:r>
            <w:r w:rsidR="00BF3951">
              <w:t>3</w:t>
            </w:r>
            <w:r w:rsidRPr="00866F21">
              <w:t>.</w:t>
            </w:r>
          </w:p>
        </w:tc>
        <w:tc>
          <w:tcPr>
            <w:tcW w:w="9231" w:type="dxa"/>
          </w:tcPr>
          <w:p w:rsidR="00D82147" w:rsidRPr="00CC6809" w:rsidRDefault="00D82147" w:rsidP="0039620D">
            <w:pPr>
              <w:jc w:val="both"/>
            </w:pPr>
            <w:r w:rsidRPr="00CC6809">
              <w:t>Место, срок проведения аукциона и подведения итогов аукциона, порядок определения победителя аукциона:</w:t>
            </w:r>
          </w:p>
          <w:p w:rsidR="00D82147" w:rsidRPr="00CC6809" w:rsidRDefault="008B6ACC" w:rsidP="0039620D">
            <w:pPr>
              <w:jc w:val="both"/>
            </w:pPr>
            <w:r>
              <w:rPr>
                <w:b/>
              </w:rPr>
              <w:t>19</w:t>
            </w:r>
            <w:r w:rsidR="004D56E2" w:rsidRPr="004D56E2">
              <w:rPr>
                <w:b/>
              </w:rPr>
              <w:t xml:space="preserve"> августа</w:t>
            </w:r>
            <w:r w:rsidR="00FF44B4" w:rsidRPr="004D56E2">
              <w:rPr>
                <w:b/>
              </w:rPr>
              <w:t xml:space="preserve"> 2020 года,</w:t>
            </w:r>
            <w:r w:rsidR="00D82147" w:rsidRPr="004D56E2">
              <w:rPr>
                <w:bCs/>
              </w:rPr>
              <w:t xml:space="preserve"> г.</w:t>
            </w:r>
            <w:r w:rsidR="00D82147" w:rsidRPr="00CC6809">
              <w:rPr>
                <w:bCs/>
              </w:rPr>
              <w:t xml:space="preserve"> Архангельск, </w:t>
            </w:r>
            <w:r w:rsidR="00D82147" w:rsidRPr="00CC6809">
              <w:t xml:space="preserve">пл. В.И. Ленина, д. 5, каб.436 в 15 час.00 мин. (время московское). </w:t>
            </w:r>
          </w:p>
          <w:p w:rsidR="00D82147" w:rsidRPr="00CC6809" w:rsidRDefault="00D82147" w:rsidP="007079AF">
            <w:pPr>
              <w:widowControl w:val="0"/>
              <w:autoSpaceDE w:val="0"/>
              <w:autoSpaceDN w:val="0"/>
              <w:adjustRightInd w:val="0"/>
              <w:jc w:val="both"/>
            </w:pPr>
            <w:r w:rsidRPr="00CC6809">
              <w:t>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годовой арендной платы в случае, если готовы заключить договор аренды в соответствии с этим размером годовой арендной платы.</w:t>
            </w:r>
          </w:p>
          <w:p w:rsidR="00D82147" w:rsidRPr="00CC6809" w:rsidRDefault="00D82147" w:rsidP="007079AF">
            <w:pPr>
              <w:widowControl w:val="0"/>
              <w:autoSpaceDE w:val="0"/>
              <w:autoSpaceDN w:val="0"/>
              <w:adjustRightInd w:val="0"/>
              <w:jc w:val="both"/>
            </w:pPr>
            <w:r w:rsidRPr="00CC6809">
              <w:t>Каждый последующий размер годовой арендной платы аукционист назначает путем увеличения текущего размера годовой арендной платы на "шаг аукциона". После объявления очередного размера годовой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годовой арендной платы в соответствии с "шагом аукциона".</w:t>
            </w:r>
          </w:p>
          <w:p w:rsidR="00D82147" w:rsidRPr="00CC6809" w:rsidRDefault="00D82147" w:rsidP="007079AF">
            <w:pPr>
              <w:widowControl w:val="0"/>
              <w:autoSpaceDE w:val="0"/>
              <w:autoSpaceDN w:val="0"/>
              <w:adjustRightInd w:val="0"/>
              <w:jc w:val="both"/>
            </w:pPr>
            <w:r w:rsidRPr="00CC6809">
              <w:t>При отсутствии участников аукциона, готовых заключить договор аренды в соответствии с названным аукционистом размером годовой арендной платы, аукционист повторяет этот размер годовой арендной платы 3 раза.</w:t>
            </w:r>
          </w:p>
          <w:p w:rsidR="00D82147" w:rsidRPr="00CC6809" w:rsidRDefault="00D82147" w:rsidP="007079AF">
            <w:pPr>
              <w:widowControl w:val="0"/>
              <w:autoSpaceDE w:val="0"/>
              <w:autoSpaceDN w:val="0"/>
              <w:adjustRightInd w:val="0"/>
              <w:jc w:val="both"/>
            </w:pPr>
            <w:r w:rsidRPr="00CC6809">
              <w:t>Если после троекратного объявления очередного размера годовой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D82147" w:rsidRPr="00CC6809" w:rsidRDefault="00D82147" w:rsidP="007079AF">
            <w:pPr>
              <w:jc w:val="both"/>
            </w:pPr>
            <w:r w:rsidRPr="00CC6809">
              <w:t>По завершен</w:t>
            </w:r>
            <w:proofErr w:type="gramStart"/>
            <w:r w:rsidRPr="00CC6809">
              <w:t>ии ау</w:t>
            </w:r>
            <w:proofErr w:type="gramEnd"/>
            <w:r w:rsidRPr="00CC6809">
              <w:t>кциона аукционист объявляет о предоставлении права на заключение договора аренды земельного участка, называет размер годовой арендной платы земельного участка и номер билета победителя аукциона.</w:t>
            </w:r>
          </w:p>
        </w:tc>
      </w:tr>
      <w:tr w:rsidR="00D82147" w:rsidRPr="00866F21" w:rsidTr="0039620D">
        <w:tc>
          <w:tcPr>
            <w:tcW w:w="516" w:type="dxa"/>
            <w:vAlign w:val="center"/>
          </w:tcPr>
          <w:p w:rsidR="00D82147" w:rsidRPr="00866F21" w:rsidRDefault="00BF3951" w:rsidP="0039620D">
            <w:pPr>
              <w:jc w:val="both"/>
            </w:pPr>
            <w:r>
              <w:t>14</w:t>
            </w:r>
            <w:r w:rsidR="00D82147" w:rsidRPr="00866F21">
              <w:t>.</w:t>
            </w:r>
          </w:p>
        </w:tc>
        <w:tc>
          <w:tcPr>
            <w:tcW w:w="9231" w:type="dxa"/>
          </w:tcPr>
          <w:p w:rsidR="00D82147" w:rsidRPr="00CC6809" w:rsidRDefault="00D82147" w:rsidP="0039620D">
            <w:pPr>
              <w:autoSpaceDE w:val="0"/>
              <w:autoSpaceDN w:val="0"/>
              <w:adjustRightInd w:val="0"/>
              <w:jc w:val="both"/>
            </w:pPr>
            <w:r w:rsidRPr="00CC6809">
              <w:t>Срок заключения договора аренды:</w:t>
            </w:r>
          </w:p>
          <w:p w:rsidR="00D82147" w:rsidRPr="00CC6809" w:rsidRDefault="00D82147" w:rsidP="0039620D">
            <w:pPr>
              <w:widowControl w:val="0"/>
              <w:autoSpaceDE w:val="0"/>
              <w:autoSpaceDN w:val="0"/>
              <w:adjustRightInd w:val="0"/>
              <w:jc w:val="both"/>
            </w:pPr>
            <w:r w:rsidRPr="00CC6809">
              <w:t xml:space="preserve">Департамент направляет победителю аукциона или единственному принявшему участие в аукционе его участнику четыре экземпляра подписанного проекта договора </w:t>
            </w:r>
            <w:r w:rsidRPr="00CC6809">
              <w:lastRenderedPageBreak/>
              <w:t>аренды земельного участка в десятидневный срок со дня составления протокола о результатах аукциона.</w:t>
            </w:r>
          </w:p>
        </w:tc>
      </w:tr>
      <w:tr w:rsidR="00D82147" w:rsidRPr="00866F21" w:rsidTr="0039620D">
        <w:tc>
          <w:tcPr>
            <w:tcW w:w="516" w:type="dxa"/>
            <w:vAlign w:val="center"/>
          </w:tcPr>
          <w:p w:rsidR="00D82147" w:rsidRPr="00866F21" w:rsidRDefault="00D82147" w:rsidP="0039620D">
            <w:pPr>
              <w:jc w:val="both"/>
            </w:pPr>
            <w:r w:rsidRPr="00866F21">
              <w:lastRenderedPageBreak/>
              <w:t>1</w:t>
            </w:r>
            <w:r w:rsidR="00BF3951">
              <w:t>5</w:t>
            </w:r>
            <w:r w:rsidRPr="00866F21">
              <w:t>.</w:t>
            </w:r>
          </w:p>
        </w:tc>
        <w:tc>
          <w:tcPr>
            <w:tcW w:w="9231" w:type="dxa"/>
          </w:tcPr>
          <w:p w:rsidR="00D82147" w:rsidRPr="00CC6809" w:rsidRDefault="00D82147" w:rsidP="0039620D">
            <w:pPr>
              <w:autoSpaceDE w:val="0"/>
              <w:autoSpaceDN w:val="0"/>
              <w:adjustRightInd w:val="0"/>
              <w:jc w:val="both"/>
            </w:pPr>
            <w:r w:rsidRPr="00CC6809">
              <w:t>Дата, время и порядок осмотра земельного участка:</w:t>
            </w:r>
          </w:p>
          <w:p w:rsidR="00D82147" w:rsidRPr="00CC6809" w:rsidRDefault="00D82147" w:rsidP="007079AF">
            <w:pPr>
              <w:autoSpaceDE w:val="0"/>
              <w:autoSpaceDN w:val="0"/>
              <w:adjustRightInd w:val="0"/>
              <w:jc w:val="both"/>
            </w:pPr>
            <w:r w:rsidRPr="00CC6809">
              <w:t xml:space="preserve">Осмотр земельного участка производится претендентами, для этого им предоставляется необходимая информация по адресу: 163000, г. Архангельск, пл. В.И. Ленина, д. 5, </w:t>
            </w:r>
            <w:proofErr w:type="spellStart"/>
            <w:r w:rsidRPr="00CC6809">
              <w:t>каб</w:t>
            </w:r>
            <w:proofErr w:type="spellEnd"/>
            <w:r w:rsidRPr="00CC6809">
              <w:t>. 434.  тел. (8182)</w:t>
            </w:r>
            <w:r w:rsidR="007079AF" w:rsidRPr="00CC6809">
              <w:t xml:space="preserve"> </w:t>
            </w:r>
            <w:r w:rsidRPr="00CC6809">
              <w:t xml:space="preserve">607-290, (8182) 607-299; </w:t>
            </w:r>
            <w:proofErr w:type="spellStart"/>
            <w:r w:rsidRPr="00CC6809">
              <w:t>каб</w:t>
            </w:r>
            <w:proofErr w:type="spellEnd"/>
            <w:r w:rsidRPr="00CC6809">
              <w:t>. 409</w:t>
            </w:r>
            <w:r w:rsidR="00515248" w:rsidRPr="00CC6809">
              <w:t>,</w:t>
            </w:r>
            <w:r w:rsidRPr="00CC6809">
              <w:t xml:space="preserve"> тел. (8182)607-29</w:t>
            </w:r>
            <w:r w:rsidR="007079AF" w:rsidRPr="00CC6809">
              <w:t>3</w:t>
            </w:r>
            <w:r w:rsidRPr="00CC6809">
              <w:t>, в рабочие дни с 9 час. 00 мин. до 12 час. 00 мин. и с 14 час. 00 мин. до 16 час. 00 мин. (время московское).</w:t>
            </w:r>
          </w:p>
        </w:tc>
      </w:tr>
    </w:tbl>
    <w:p w:rsidR="00D82147" w:rsidRDefault="00D82147" w:rsidP="00D82147">
      <w:pPr>
        <w:ind w:firstLine="709"/>
        <w:jc w:val="both"/>
        <w:rPr>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bookmarkStart w:id="0" w:name="_GoBack"/>
      <w:bookmarkEnd w:id="0"/>
    </w:p>
    <w:sectPr w:rsidR="00D82147" w:rsidSect="00D82147">
      <w:pgSz w:w="11906" w:h="16838"/>
      <w:pgMar w:top="567"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99085C"/>
    <w:multiLevelType w:val="hybridMultilevel"/>
    <w:tmpl w:val="8D94E728"/>
    <w:lvl w:ilvl="0" w:tplc="A7946094">
      <w:start w:val="1"/>
      <w:numFmt w:val="decimal"/>
      <w:lvlText w:val="%1)"/>
      <w:lvlJc w:val="left"/>
      <w:pPr>
        <w:ind w:left="1212"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2"/>
  </w:compat>
  <w:rsids>
    <w:rsidRoot w:val="00D408F3"/>
    <w:rsid w:val="00037575"/>
    <w:rsid w:val="0004631B"/>
    <w:rsid w:val="000C4C75"/>
    <w:rsid w:val="000E514C"/>
    <w:rsid w:val="000E529E"/>
    <w:rsid w:val="0010387C"/>
    <w:rsid w:val="00145457"/>
    <w:rsid w:val="00150F70"/>
    <w:rsid w:val="00192591"/>
    <w:rsid w:val="00200358"/>
    <w:rsid w:val="002028A1"/>
    <w:rsid w:val="00227325"/>
    <w:rsid w:val="002F3EE4"/>
    <w:rsid w:val="00313107"/>
    <w:rsid w:val="003A5E17"/>
    <w:rsid w:val="004C3539"/>
    <w:rsid w:val="004D56E2"/>
    <w:rsid w:val="00515248"/>
    <w:rsid w:val="00561D05"/>
    <w:rsid w:val="005764C4"/>
    <w:rsid w:val="0058125F"/>
    <w:rsid w:val="00581E97"/>
    <w:rsid w:val="005B074A"/>
    <w:rsid w:val="006A7758"/>
    <w:rsid w:val="006C27B3"/>
    <w:rsid w:val="006D5A77"/>
    <w:rsid w:val="007079AF"/>
    <w:rsid w:val="007104C5"/>
    <w:rsid w:val="00730376"/>
    <w:rsid w:val="00747E1F"/>
    <w:rsid w:val="00792513"/>
    <w:rsid w:val="007A4865"/>
    <w:rsid w:val="007E4E56"/>
    <w:rsid w:val="007F2E1A"/>
    <w:rsid w:val="008322BB"/>
    <w:rsid w:val="008B6ACC"/>
    <w:rsid w:val="008E4360"/>
    <w:rsid w:val="009E2E5C"/>
    <w:rsid w:val="00A2730E"/>
    <w:rsid w:val="00A6143C"/>
    <w:rsid w:val="00A914B6"/>
    <w:rsid w:val="00AA33F2"/>
    <w:rsid w:val="00AB4467"/>
    <w:rsid w:val="00AB7A8D"/>
    <w:rsid w:val="00AC1A24"/>
    <w:rsid w:val="00AE56DD"/>
    <w:rsid w:val="00AF44B6"/>
    <w:rsid w:val="00B83825"/>
    <w:rsid w:val="00B963B5"/>
    <w:rsid w:val="00BA1737"/>
    <w:rsid w:val="00BC15D0"/>
    <w:rsid w:val="00BE2973"/>
    <w:rsid w:val="00BF3951"/>
    <w:rsid w:val="00C10757"/>
    <w:rsid w:val="00C4498A"/>
    <w:rsid w:val="00C72B47"/>
    <w:rsid w:val="00CA2D44"/>
    <w:rsid w:val="00CC6809"/>
    <w:rsid w:val="00D408F3"/>
    <w:rsid w:val="00D40CC0"/>
    <w:rsid w:val="00D41809"/>
    <w:rsid w:val="00D57844"/>
    <w:rsid w:val="00D6317B"/>
    <w:rsid w:val="00D6338A"/>
    <w:rsid w:val="00D82147"/>
    <w:rsid w:val="00DD2B94"/>
    <w:rsid w:val="00E52EB3"/>
    <w:rsid w:val="00E565DF"/>
    <w:rsid w:val="00E95475"/>
    <w:rsid w:val="00EB520C"/>
    <w:rsid w:val="00F0737F"/>
    <w:rsid w:val="00F34CDF"/>
    <w:rsid w:val="00F97FA8"/>
    <w:rsid w:val="00FC6C6B"/>
    <w:rsid w:val="00FF44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4C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mailrucssattributepostfixmailrucssattributepostfix">
    <w:name w:val="msonormal_mailru_css_attribute_postfix_mailru_css_attribute_postfix"/>
    <w:basedOn w:val="a"/>
    <w:rsid w:val="00C72B47"/>
    <w:pPr>
      <w:spacing w:before="100" w:beforeAutospacing="1" w:after="100" w:afterAutospacing="1"/>
    </w:pPr>
  </w:style>
  <w:style w:type="character" w:styleId="a3">
    <w:name w:val="Hyperlink"/>
    <w:basedOn w:val="a0"/>
    <w:uiPriority w:val="99"/>
    <w:unhideWhenUsed/>
    <w:rsid w:val="00BF395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4C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35858">
      <w:bodyDiv w:val="1"/>
      <w:marLeft w:val="0"/>
      <w:marRight w:val="0"/>
      <w:marTop w:val="0"/>
      <w:marBottom w:val="0"/>
      <w:divBdr>
        <w:top w:val="none" w:sz="0" w:space="0" w:color="auto"/>
        <w:left w:val="none" w:sz="0" w:space="0" w:color="auto"/>
        <w:bottom w:val="none" w:sz="0" w:space="0" w:color="auto"/>
        <w:right w:val="none" w:sz="0" w:space="0" w:color="auto"/>
      </w:divBdr>
      <w:divsChild>
        <w:div w:id="1578588159">
          <w:marLeft w:val="0"/>
          <w:marRight w:val="0"/>
          <w:marTop w:val="0"/>
          <w:marBottom w:val="0"/>
          <w:divBdr>
            <w:top w:val="none" w:sz="0" w:space="0" w:color="auto"/>
            <w:left w:val="none" w:sz="0" w:space="0" w:color="auto"/>
            <w:bottom w:val="none" w:sz="0" w:space="0" w:color="auto"/>
            <w:right w:val="none" w:sz="0" w:space="0" w:color="auto"/>
          </w:divBdr>
          <w:divsChild>
            <w:div w:id="1149248824">
              <w:marLeft w:val="0"/>
              <w:marRight w:val="0"/>
              <w:marTop w:val="0"/>
              <w:marBottom w:val="0"/>
              <w:divBdr>
                <w:top w:val="none" w:sz="0" w:space="0" w:color="auto"/>
                <w:left w:val="none" w:sz="0" w:space="0" w:color="auto"/>
                <w:bottom w:val="none" w:sz="0" w:space="0" w:color="auto"/>
                <w:right w:val="none" w:sz="0" w:space="0" w:color="auto"/>
              </w:divBdr>
              <w:divsChild>
                <w:div w:id="546995224">
                  <w:marLeft w:val="0"/>
                  <w:marRight w:val="0"/>
                  <w:marTop w:val="0"/>
                  <w:marBottom w:val="0"/>
                  <w:divBdr>
                    <w:top w:val="none" w:sz="0" w:space="0" w:color="auto"/>
                    <w:left w:val="none" w:sz="0" w:space="0" w:color="auto"/>
                    <w:bottom w:val="none" w:sz="0" w:space="0" w:color="auto"/>
                    <w:right w:val="none" w:sz="0" w:space="0" w:color="auto"/>
                  </w:divBdr>
                  <w:divsChild>
                    <w:div w:id="1709255250">
                      <w:marLeft w:val="0"/>
                      <w:marRight w:val="0"/>
                      <w:marTop w:val="0"/>
                      <w:marBottom w:val="0"/>
                      <w:divBdr>
                        <w:top w:val="none" w:sz="0" w:space="0" w:color="auto"/>
                        <w:left w:val="none" w:sz="0" w:space="0" w:color="auto"/>
                        <w:bottom w:val="none" w:sz="0" w:space="0" w:color="auto"/>
                        <w:right w:val="none" w:sz="0" w:space="0" w:color="auto"/>
                      </w:divBdr>
                      <w:divsChild>
                        <w:div w:id="1269041048">
                          <w:marLeft w:val="0"/>
                          <w:marRight w:val="0"/>
                          <w:marTop w:val="0"/>
                          <w:marBottom w:val="0"/>
                          <w:divBdr>
                            <w:top w:val="none" w:sz="0" w:space="0" w:color="auto"/>
                            <w:left w:val="none" w:sz="0" w:space="0" w:color="auto"/>
                            <w:bottom w:val="none" w:sz="0" w:space="0" w:color="auto"/>
                            <w:right w:val="none" w:sz="0" w:space="0" w:color="auto"/>
                          </w:divBdr>
                          <w:divsChild>
                            <w:div w:id="1535968752">
                              <w:marLeft w:val="0"/>
                              <w:marRight w:val="0"/>
                              <w:marTop w:val="0"/>
                              <w:marBottom w:val="0"/>
                              <w:divBdr>
                                <w:top w:val="none" w:sz="0" w:space="0" w:color="auto"/>
                                <w:left w:val="none" w:sz="0" w:space="0" w:color="auto"/>
                                <w:bottom w:val="none" w:sz="0" w:space="0" w:color="auto"/>
                                <w:right w:val="none" w:sz="0" w:space="0" w:color="auto"/>
                              </w:divBdr>
                              <w:divsChild>
                                <w:div w:id="1233808330">
                                  <w:marLeft w:val="0"/>
                                  <w:marRight w:val="0"/>
                                  <w:marTop w:val="0"/>
                                  <w:marBottom w:val="0"/>
                                  <w:divBdr>
                                    <w:top w:val="none" w:sz="0" w:space="0" w:color="auto"/>
                                    <w:left w:val="none" w:sz="0" w:space="0" w:color="auto"/>
                                    <w:bottom w:val="none" w:sz="0" w:space="0" w:color="auto"/>
                                    <w:right w:val="none" w:sz="0" w:space="0" w:color="auto"/>
                                  </w:divBdr>
                                  <w:divsChild>
                                    <w:div w:id="905145513">
                                      <w:marLeft w:val="0"/>
                                      <w:marRight w:val="0"/>
                                      <w:marTop w:val="0"/>
                                      <w:marBottom w:val="0"/>
                                      <w:divBdr>
                                        <w:top w:val="none" w:sz="0" w:space="0" w:color="auto"/>
                                        <w:left w:val="none" w:sz="0" w:space="0" w:color="auto"/>
                                        <w:bottom w:val="none" w:sz="0" w:space="0" w:color="auto"/>
                                        <w:right w:val="none" w:sz="0" w:space="0" w:color="auto"/>
                                      </w:divBdr>
                                      <w:divsChild>
                                        <w:div w:id="269709071">
                                          <w:marLeft w:val="0"/>
                                          <w:marRight w:val="0"/>
                                          <w:marTop w:val="0"/>
                                          <w:marBottom w:val="0"/>
                                          <w:divBdr>
                                            <w:top w:val="none" w:sz="0" w:space="0" w:color="auto"/>
                                            <w:left w:val="none" w:sz="0" w:space="0" w:color="auto"/>
                                            <w:bottom w:val="none" w:sz="0" w:space="0" w:color="auto"/>
                                            <w:right w:val="none" w:sz="0" w:space="0" w:color="auto"/>
                                          </w:divBdr>
                                          <w:divsChild>
                                            <w:div w:id="191551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4483439">
      <w:bodyDiv w:val="1"/>
      <w:marLeft w:val="0"/>
      <w:marRight w:val="0"/>
      <w:marTop w:val="0"/>
      <w:marBottom w:val="0"/>
      <w:divBdr>
        <w:top w:val="none" w:sz="0" w:space="0" w:color="auto"/>
        <w:left w:val="none" w:sz="0" w:space="0" w:color="auto"/>
        <w:bottom w:val="none" w:sz="0" w:space="0" w:color="auto"/>
        <w:right w:val="none" w:sz="0" w:space="0" w:color="auto"/>
      </w:divBdr>
      <w:divsChild>
        <w:div w:id="1455707880">
          <w:marLeft w:val="0"/>
          <w:marRight w:val="0"/>
          <w:marTop w:val="0"/>
          <w:marBottom w:val="0"/>
          <w:divBdr>
            <w:top w:val="none" w:sz="0" w:space="0" w:color="auto"/>
            <w:left w:val="none" w:sz="0" w:space="0" w:color="auto"/>
            <w:bottom w:val="none" w:sz="0" w:space="0" w:color="auto"/>
            <w:right w:val="none" w:sz="0" w:space="0" w:color="auto"/>
          </w:divBdr>
          <w:divsChild>
            <w:div w:id="518007566">
              <w:marLeft w:val="0"/>
              <w:marRight w:val="0"/>
              <w:marTop w:val="0"/>
              <w:marBottom w:val="0"/>
              <w:divBdr>
                <w:top w:val="none" w:sz="0" w:space="0" w:color="auto"/>
                <w:left w:val="none" w:sz="0" w:space="0" w:color="auto"/>
                <w:bottom w:val="none" w:sz="0" w:space="0" w:color="auto"/>
                <w:right w:val="none" w:sz="0" w:space="0" w:color="auto"/>
              </w:divBdr>
              <w:divsChild>
                <w:div w:id="1178351731">
                  <w:marLeft w:val="0"/>
                  <w:marRight w:val="0"/>
                  <w:marTop w:val="0"/>
                  <w:marBottom w:val="0"/>
                  <w:divBdr>
                    <w:top w:val="none" w:sz="0" w:space="0" w:color="auto"/>
                    <w:left w:val="none" w:sz="0" w:space="0" w:color="auto"/>
                    <w:bottom w:val="none" w:sz="0" w:space="0" w:color="auto"/>
                    <w:right w:val="none" w:sz="0" w:space="0" w:color="auto"/>
                  </w:divBdr>
                  <w:divsChild>
                    <w:div w:id="171340436">
                      <w:marLeft w:val="0"/>
                      <w:marRight w:val="0"/>
                      <w:marTop w:val="0"/>
                      <w:marBottom w:val="0"/>
                      <w:divBdr>
                        <w:top w:val="none" w:sz="0" w:space="0" w:color="auto"/>
                        <w:left w:val="none" w:sz="0" w:space="0" w:color="auto"/>
                        <w:bottom w:val="none" w:sz="0" w:space="0" w:color="auto"/>
                        <w:right w:val="none" w:sz="0" w:space="0" w:color="auto"/>
                      </w:divBdr>
                      <w:divsChild>
                        <w:div w:id="1001931487">
                          <w:marLeft w:val="0"/>
                          <w:marRight w:val="0"/>
                          <w:marTop w:val="0"/>
                          <w:marBottom w:val="0"/>
                          <w:divBdr>
                            <w:top w:val="none" w:sz="0" w:space="0" w:color="auto"/>
                            <w:left w:val="none" w:sz="0" w:space="0" w:color="auto"/>
                            <w:bottom w:val="none" w:sz="0" w:space="0" w:color="auto"/>
                            <w:right w:val="none" w:sz="0" w:space="0" w:color="auto"/>
                          </w:divBdr>
                          <w:divsChild>
                            <w:div w:id="521676250">
                              <w:marLeft w:val="0"/>
                              <w:marRight w:val="0"/>
                              <w:marTop w:val="0"/>
                              <w:marBottom w:val="0"/>
                              <w:divBdr>
                                <w:top w:val="none" w:sz="0" w:space="0" w:color="auto"/>
                                <w:left w:val="none" w:sz="0" w:space="0" w:color="auto"/>
                                <w:bottom w:val="none" w:sz="0" w:space="0" w:color="auto"/>
                                <w:right w:val="none" w:sz="0" w:space="0" w:color="auto"/>
                              </w:divBdr>
                              <w:divsChild>
                                <w:div w:id="1119758953">
                                  <w:marLeft w:val="0"/>
                                  <w:marRight w:val="0"/>
                                  <w:marTop w:val="0"/>
                                  <w:marBottom w:val="0"/>
                                  <w:divBdr>
                                    <w:top w:val="none" w:sz="0" w:space="0" w:color="auto"/>
                                    <w:left w:val="none" w:sz="0" w:space="0" w:color="auto"/>
                                    <w:bottom w:val="none" w:sz="0" w:space="0" w:color="auto"/>
                                    <w:right w:val="none" w:sz="0" w:space="0" w:color="auto"/>
                                  </w:divBdr>
                                  <w:divsChild>
                                    <w:div w:id="512494157">
                                      <w:marLeft w:val="0"/>
                                      <w:marRight w:val="0"/>
                                      <w:marTop w:val="0"/>
                                      <w:marBottom w:val="0"/>
                                      <w:divBdr>
                                        <w:top w:val="none" w:sz="0" w:space="0" w:color="auto"/>
                                        <w:left w:val="none" w:sz="0" w:space="0" w:color="auto"/>
                                        <w:bottom w:val="none" w:sz="0" w:space="0" w:color="auto"/>
                                        <w:right w:val="none" w:sz="0" w:space="0" w:color="auto"/>
                                      </w:divBdr>
                                      <w:divsChild>
                                        <w:div w:id="585264683">
                                          <w:marLeft w:val="0"/>
                                          <w:marRight w:val="0"/>
                                          <w:marTop w:val="0"/>
                                          <w:marBottom w:val="0"/>
                                          <w:divBdr>
                                            <w:top w:val="none" w:sz="0" w:space="0" w:color="auto"/>
                                            <w:left w:val="none" w:sz="0" w:space="0" w:color="auto"/>
                                            <w:bottom w:val="none" w:sz="0" w:space="0" w:color="auto"/>
                                            <w:right w:val="none" w:sz="0" w:space="0" w:color="auto"/>
                                          </w:divBdr>
                                          <w:divsChild>
                                            <w:div w:id="148369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84491677">
      <w:bodyDiv w:val="1"/>
      <w:marLeft w:val="0"/>
      <w:marRight w:val="0"/>
      <w:marTop w:val="0"/>
      <w:marBottom w:val="0"/>
      <w:divBdr>
        <w:top w:val="none" w:sz="0" w:space="0" w:color="auto"/>
        <w:left w:val="none" w:sz="0" w:space="0" w:color="auto"/>
        <w:bottom w:val="none" w:sz="0" w:space="0" w:color="auto"/>
        <w:right w:val="none" w:sz="0" w:space="0" w:color="auto"/>
      </w:divBdr>
    </w:div>
    <w:div w:id="911624008">
      <w:bodyDiv w:val="1"/>
      <w:marLeft w:val="0"/>
      <w:marRight w:val="0"/>
      <w:marTop w:val="0"/>
      <w:marBottom w:val="0"/>
      <w:divBdr>
        <w:top w:val="none" w:sz="0" w:space="0" w:color="auto"/>
        <w:left w:val="none" w:sz="0" w:space="0" w:color="auto"/>
        <w:bottom w:val="none" w:sz="0" w:space="0" w:color="auto"/>
        <w:right w:val="none" w:sz="0" w:space="0" w:color="auto"/>
      </w:divBdr>
    </w:div>
    <w:div w:id="950933965">
      <w:bodyDiv w:val="1"/>
      <w:marLeft w:val="0"/>
      <w:marRight w:val="0"/>
      <w:marTop w:val="0"/>
      <w:marBottom w:val="0"/>
      <w:divBdr>
        <w:top w:val="none" w:sz="0" w:space="0" w:color="auto"/>
        <w:left w:val="none" w:sz="0" w:space="0" w:color="auto"/>
        <w:bottom w:val="none" w:sz="0" w:space="0" w:color="auto"/>
        <w:right w:val="none" w:sz="0" w:space="0" w:color="auto"/>
      </w:divBdr>
      <w:divsChild>
        <w:div w:id="90594545">
          <w:marLeft w:val="0"/>
          <w:marRight w:val="0"/>
          <w:marTop w:val="0"/>
          <w:marBottom w:val="0"/>
          <w:divBdr>
            <w:top w:val="none" w:sz="0" w:space="0" w:color="auto"/>
            <w:left w:val="none" w:sz="0" w:space="0" w:color="auto"/>
            <w:bottom w:val="none" w:sz="0" w:space="0" w:color="auto"/>
            <w:right w:val="none" w:sz="0" w:space="0" w:color="auto"/>
          </w:divBdr>
          <w:divsChild>
            <w:div w:id="1934388308">
              <w:marLeft w:val="0"/>
              <w:marRight w:val="0"/>
              <w:marTop w:val="0"/>
              <w:marBottom w:val="0"/>
              <w:divBdr>
                <w:top w:val="none" w:sz="0" w:space="0" w:color="auto"/>
                <w:left w:val="none" w:sz="0" w:space="0" w:color="auto"/>
                <w:bottom w:val="none" w:sz="0" w:space="0" w:color="auto"/>
                <w:right w:val="none" w:sz="0" w:space="0" w:color="auto"/>
              </w:divBdr>
              <w:divsChild>
                <w:div w:id="1190532354">
                  <w:marLeft w:val="0"/>
                  <w:marRight w:val="0"/>
                  <w:marTop w:val="0"/>
                  <w:marBottom w:val="0"/>
                  <w:divBdr>
                    <w:top w:val="none" w:sz="0" w:space="0" w:color="auto"/>
                    <w:left w:val="none" w:sz="0" w:space="0" w:color="auto"/>
                    <w:bottom w:val="none" w:sz="0" w:space="0" w:color="auto"/>
                    <w:right w:val="none" w:sz="0" w:space="0" w:color="auto"/>
                  </w:divBdr>
                  <w:divsChild>
                    <w:div w:id="124466081">
                      <w:marLeft w:val="0"/>
                      <w:marRight w:val="0"/>
                      <w:marTop w:val="0"/>
                      <w:marBottom w:val="0"/>
                      <w:divBdr>
                        <w:top w:val="none" w:sz="0" w:space="0" w:color="auto"/>
                        <w:left w:val="none" w:sz="0" w:space="0" w:color="auto"/>
                        <w:bottom w:val="none" w:sz="0" w:space="0" w:color="auto"/>
                        <w:right w:val="none" w:sz="0" w:space="0" w:color="auto"/>
                      </w:divBdr>
                      <w:divsChild>
                        <w:div w:id="1830435677">
                          <w:marLeft w:val="0"/>
                          <w:marRight w:val="0"/>
                          <w:marTop w:val="0"/>
                          <w:marBottom w:val="0"/>
                          <w:divBdr>
                            <w:top w:val="none" w:sz="0" w:space="0" w:color="auto"/>
                            <w:left w:val="none" w:sz="0" w:space="0" w:color="auto"/>
                            <w:bottom w:val="none" w:sz="0" w:space="0" w:color="auto"/>
                            <w:right w:val="none" w:sz="0" w:space="0" w:color="auto"/>
                          </w:divBdr>
                          <w:divsChild>
                            <w:div w:id="1439107365">
                              <w:marLeft w:val="0"/>
                              <w:marRight w:val="0"/>
                              <w:marTop w:val="0"/>
                              <w:marBottom w:val="0"/>
                              <w:divBdr>
                                <w:top w:val="none" w:sz="0" w:space="0" w:color="auto"/>
                                <w:left w:val="none" w:sz="0" w:space="0" w:color="auto"/>
                                <w:bottom w:val="none" w:sz="0" w:space="0" w:color="auto"/>
                                <w:right w:val="none" w:sz="0" w:space="0" w:color="auto"/>
                              </w:divBdr>
                              <w:divsChild>
                                <w:div w:id="1588885384">
                                  <w:marLeft w:val="0"/>
                                  <w:marRight w:val="0"/>
                                  <w:marTop w:val="0"/>
                                  <w:marBottom w:val="0"/>
                                  <w:divBdr>
                                    <w:top w:val="none" w:sz="0" w:space="0" w:color="auto"/>
                                    <w:left w:val="none" w:sz="0" w:space="0" w:color="auto"/>
                                    <w:bottom w:val="none" w:sz="0" w:space="0" w:color="auto"/>
                                    <w:right w:val="none" w:sz="0" w:space="0" w:color="auto"/>
                                  </w:divBdr>
                                  <w:divsChild>
                                    <w:div w:id="2020161095">
                                      <w:marLeft w:val="0"/>
                                      <w:marRight w:val="0"/>
                                      <w:marTop w:val="0"/>
                                      <w:marBottom w:val="0"/>
                                      <w:divBdr>
                                        <w:top w:val="none" w:sz="0" w:space="0" w:color="auto"/>
                                        <w:left w:val="none" w:sz="0" w:space="0" w:color="auto"/>
                                        <w:bottom w:val="none" w:sz="0" w:space="0" w:color="auto"/>
                                        <w:right w:val="none" w:sz="0" w:space="0" w:color="auto"/>
                                      </w:divBdr>
                                      <w:divsChild>
                                        <w:div w:id="489058071">
                                          <w:marLeft w:val="0"/>
                                          <w:marRight w:val="0"/>
                                          <w:marTop w:val="0"/>
                                          <w:marBottom w:val="0"/>
                                          <w:divBdr>
                                            <w:top w:val="none" w:sz="0" w:space="0" w:color="auto"/>
                                            <w:left w:val="none" w:sz="0" w:space="0" w:color="auto"/>
                                            <w:bottom w:val="none" w:sz="0" w:space="0" w:color="auto"/>
                                            <w:right w:val="none" w:sz="0" w:space="0" w:color="auto"/>
                                          </w:divBdr>
                                          <w:divsChild>
                                            <w:div w:id="137647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2604055">
      <w:bodyDiv w:val="1"/>
      <w:marLeft w:val="0"/>
      <w:marRight w:val="0"/>
      <w:marTop w:val="0"/>
      <w:marBottom w:val="0"/>
      <w:divBdr>
        <w:top w:val="none" w:sz="0" w:space="0" w:color="auto"/>
        <w:left w:val="none" w:sz="0" w:space="0" w:color="auto"/>
        <w:bottom w:val="none" w:sz="0" w:space="0" w:color="auto"/>
        <w:right w:val="none" w:sz="0" w:space="0" w:color="auto"/>
      </w:divBdr>
    </w:div>
    <w:div w:id="1621106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B3C6E5-4782-43C6-B217-29995B70A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7</Pages>
  <Words>2907</Words>
  <Characters>16570</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Юрьевна Трубачева</dc:creator>
  <cp:keywords/>
  <dc:description/>
  <cp:lastModifiedBy>Мария Сергеевна Пасторина</cp:lastModifiedBy>
  <cp:revision>47</cp:revision>
  <dcterms:created xsi:type="dcterms:W3CDTF">2016-04-29T11:13:00Z</dcterms:created>
  <dcterms:modified xsi:type="dcterms:W3CDTF">2020-07-17T07:57:00Z</dcterms:modified>
</cp:coreProperties>
</file>